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854F5BA" w:rsidR="00E66558" w:rsidRDefault="00087321">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78D0C9A4" wp14:editId="12057A8E">
            <wp:simplePos x="0" y="0"/>
            <wp:positionH relativeFrom="column">
              <wp:posOffset>4994910</wp:posOffset>
            </wp:positionH>
            <wp:positionV relativeFrom="paragraph">
              <wp:posOffset>0</wp:posOffset>
            </wp:positionV>
            <wp:extent cx="1143000" cy="1143000"/>
            <wp:effectExtent l="0" t="0" r="0" b="0"/>
            <wp:wrapTight wrapText="bothSides">
              <wp:wrapPolygon edited="0">
                <wp:start x="0" y="0"/>
                <wp:lineTo x="0" y="21240"/>
                <wp:lineTo x="21240" y="21240"/>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Wilfrids 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62536FB"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0B4B66">
        <w:rPr>
          <w:b w:val="0"/>
          <w:bCs/>
          <w:color w:val="auto"/>
          <w:sz w:val="24"/>
          <w:szCs w:val="24"/>
        </w:rPr>
        <w:t>2</w:t>
      </w:r>
      <w:r>
        <w:rPr>
          <w:b w:val="0"/>
          <w:bCs/>
          <w:color w:val="auto"/>
          <w:sz w:val="24"/>
          <w:szCs w:val="24"/>
        </w:rPr>
        <w:t xml:space="preserve"> to 202</w:t>
      </w:r>
      <w:r w:rsidR="000B4B66">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39141A2" w:rsidR="00E66558" w:rsidRDefault="00087321">
            <w:pPr>
              <w:pStyle w:val="TableRow"/>
            </w:pPr>
            <w:r>
              <w:t>St Wilfrid’s Catholic Primary School</w:t>
            </w:r>
          </w:p>
        </w:tc>
      </w:tr>
      <w:tr w:rsidR="00E66558" w14:paraId="2A7D54BD"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0811B93" w:rsidR="00E66558" w:rsidRDefault="00D2270C" w:rsidP="00512A49">
            <w:pPr>
              <w:pStyle w:val="TableRow"/>
              <w:ind w:left="0"/>
            </w:pPr>
            <w:r>
              <w:t>200</w:t>
            </w:r>
          </w:p>
        </w:tc>
      </w:tr>
      <w:tr w:rsidR="00E66558" w14:paraId="2A7D54C0"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2EE3ABA" w:rsidR="00E66558" w:rsidRDefault="00472861">
            <w:pPr>
              <w:pStyle w:val="TableRow"/>
            </w:pPr>
            <w:r>
              <w:t>13</w:t>
            </w:r>
            <w:r w:rsidR="00087321">
              <w:t>%</w:t>
            </w:r>
          </w:p>
        </w:tc>
      </w:tr>
      <w:tr w:rsidR="00E66558" w14:paraId="2A7D54C3"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9903153"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CE5E6B8" w:rsidR="00E66558" w:rsidRDefault="00087321">
            <w:pPr>
              <w:pStyle w:val="TableRow"/>
            </w:pPr>
            <w:r>
              <w:t>202</w:t>
            </w:r>
            <w:r w:rsidR="00472861">
              <w:t>2</w:t>
            </w:r>
            <w:r>
              <w:t xml:space="preserve"> - 202</w:t>
            </w:r>
            <w:r w:rsidR="00472861">
              <w:t>3</w:t>
            </w:r>
          </w:p>
        </w:tc>
      </w:tr>
      <w:tr w:rsidR="00E66558" w14:paraId="2A7D54C6"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0BFD3D1" w:rsidR="00E66558" w:rsidRDefault="00472861" w:rsidP="00472861">
            <w:pPr>
              <w:pStyle w:val="TableRow"/>
              <w:ind w:left="0"/>
            </w:pPr>
            <w:r>
              <w:t>October 2022</w:t>
            </w:r>
          </w:p>
        </w:tc>
      </w:tr>
      <w:tr w:rsidR="00E66558" w14:paraId="2A7D54C9"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613F210D" w:rsidR="00E66558" w:rsidRDefault="009D71E8">
            <w:pPr>
              <w:pStyle w:val="TableRow"/>
            </w:pPr>
            <w:r>
              <w:rPr>
                <w:szCs w:val="22"/>
              </w:rPr>
              <w:t xml:space="preserve">Date </w:t>
            </w:r>
            <w:r w:rsidR="000262AD">
              <w:rPr>
                <w:szCs w:val="22"/>
              </w:rPr>
              <w:t>when</w:t>
            </w:r>
            <w:r>
              <w:rPr>
                <w:szCs w:val="22"/>
              </w:rPr>
              <w:t xml:space="preserve">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FB7B734" w:rsidR="00E66558" w:rsidRDefault="00472861" w:rsidP="00472861">
            <w:pPr>
              <w:pStyle w:val="TableRow"/>
              <w:ind w:left="0"/>
            </w:pPr>
            <w:r>
              <w:t>October 2023</w:t>
            </w:r>
          </w:p>
        </w:tc>
      </w:tr>
      <w:tr w:rsidR="00E66558" w14:paraId="2A7D54CC"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57D" w14:textId="77777777" w:rsidR="00E66558" w:rsidRDefault="00087321">
            <w:pPr>
              <w:pStyle w:val="TableRow"/>
            </w:pPr>
            <w:r>
              <w:t>J. McEniff</w:t>
            </w:r>
          </w:p>
          <w:p w14:paraId="2A7D54CB" w14:textId="34ACC157" w:rsidR="00150B98" w:rsidRDefault="00150B98">
            <w:pPr>
              <w:pStyle w:val="TableRow"/>
            </w:pPr>
            <w:r>
              <w:t>Headteacher</w:t>
            </w:r>
          </w:p>
        </w:tc>
      </w:tr>
      <w:tr w:rsidR="00E66558" w14:paraId="2A7D54CF"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F058" w14:textId="77777777" w:rsidR="00E66558" w:rsidRDefault="00087321">
            <w:pPr>
              <w:pStyle w:val="TableRow"/>
            </w:pPr>
            <w:r>
              <w:t>M. Davies</w:t>
            </w:r>
          </w:p>
          <w:p w14:paraId="2A7D54CE" w14:textId="1F40421C" w:rsidR="00150B98" w:rsidRDefault="00150B98">
            <w:pPr>
              <w:pStyle w:val="TableRow"/>
            </w:pPr>
            <w:r>
              <w:t>SENCO</w:t>
            </w:r>
          </w:p>
        </w:tc>
      </w:tr>
      <w:tr w:rsidR="00E66558" w14:paraId="2A7D54D2" w14:textId="77777777" w:rsidTr="0008732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2AA96FD"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F16" w14:textId="77777777" w:rsidR="00E66558" w:rsidRDefault="00087321">
            <w:pPr>
              <w:pStyle w:val="TableRow"/>
            </w:pPr>
            <w:r>
              <w:t>E. Morrissey</w:t>
            </w:r>
          </w:p>
          <w:p w14:paraId="2A7D54D1" w14:textId="25B1F349" w:rsidR="00A31462" w:rsidRDefault="00A31462">
            <w:pPr>
              <w:pStyle w:val="TableRow"/>
            </w:pPr>
            <w:r>
              <w:t>Pupil Premium Lead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6D796DC" w:rsidR="00E66558" w:rsidRDefault="009D71E8">
            <w:pPr>
              <w:pStyle w:val="TableRow"/>
            </w:pPr>
            <w:r>
              <w:t>£</w:t>
            </w:r>
            <w:r w:rsidR="00F1501F">
              <w:t xml:space="preserve"> </w:t>
            </w:r>
            <w:r w:rsidR="00472861">
              <w:t>36,675.00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94B67FC" w:rsidR="00E66558" w:rsidRDefault="009D71E8">
            <w:pPr>
              <w:pStyle w:val="TableRow"/>
            </w:pPr>
            <w:r>
              <w:t>£</w:t>
            </w:r>
            <w:r w:rsidR="00EF156A">
              <w:t>2,428.75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BE6DAE1" w:rsidR="00E66558" w:rsidRDefault="009D71E8">
            <w:pPr>
              <w:pStyle w:val="TableRow"/>
            </w:pPr>
            <w:r>
              <w:t>£</w:t>
            </w:r>
            <w:r w:rsidR="00247E23">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EA57666" w:rsidR="00E66558" w:rsidRDefault="009D71E8">
            <w:pPr>
              <w:pStyle w:val="TableRow"/>
            </w:pPr>
            <w:r>
              <w:t>£</w:t>
            </w:r>
            <w:r w:rsidR="00247E23">
              <w:t xml:space="preserve"> </w:t>
            </w:r>
            <w:r w:rsidR="00472861">
              <w:t>38,342.50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6247" w14:textId="121EF582" w:rsidR="000262AD" w:rsidRPr="00E27862" w:rsidRDefault="000262AD" w:rsidP="000262AD">
            <w:pPr>
              <w:spacing w:before="120"/>
              <w:rPr>
                <w:rFonts w:cs="Arial"/>
                <w:iCs/>
                <w:color w:val="auto"/>
                <w:lang w:val="en-US"/>
              </w:rPr>
            </w:pPr>
            <w:r>
              <w:rPr>
                <w:rFonts w:cs="Arial"/>
                <w:iCs/>
                <w:color w:val="auto"/>
              </w:rPr>
              <w:t>At St Wilfrid’s Catholic Primary School o</w:t>
            </w:r>
            <w:r w:rsidRPr="00E27862">
              <w:rPr>
                <w:rFonts w:cs="Arial"/>
                <w:iCs/>
                <w:color w:val="auto"/>
              </w:rPr>
              <w:t xml:space="preserve">ur intention is that all pupils, irrespective of their background or the challenges they face, make good progress </w:t>
            </w:r>
            <w:r w:rsidR="0028430D">
              <w:rPr>
                <w:rFonts w:cs="Arial"/>
                <w:iCs/>
                <w:color w:val="auto"/>
              </w:rPr>
              <w:t xml:space="preserve">in order to reach their full potential so that they can “Live Life to the Full” </w:t>
            </w:r>
            <w:r w:rsidR="0028430D" w:rsidRPr="0028430D">
              <w:rPr>
                <w:rFonts w:cs="Arial"/>
                <w:iCs/>
                <w:color w:val="auto"/>
                <w:vertAlign w:val="subscript"/>
              </w:rPr>
              <w:t>John 10:10</w:t>
            </w:r>
            <w:r w:rsidR="0028430D">
              <w:rPr>
                <w:rFonts w:cs="Arial"/>
                <w:iCs/>
                <w:color w:val="auto"/>
              </w:rPr>
              <w:t>, academically, socially, emotionally, physically and spiritually</w:t>
            </w:r>
            <w:r w:rsidRPr="00E27862">
              <w:rPr>
                <w:rFonts w:cs="Arial"/>
                <w:iCs/>
                <w:color w:val="auto"/>
              </w:rPr>
              <w:t xml:space="preserve">.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388900EE" w14:textId="4F82AA96" w:rsidR="000262AD" w:rsidRPr="00E27862" w:rsidRDefault="000262AD" w:rsidP="000262AD">
            <w:pPr>
              <w:spacing w:before="120"/>
              <w:rPr>
                <w:rFonts w:cs="Arial"/>
                <w:iCs/>
                <w:color w:val="auto"/>
              </w:rPr>
            </w:pPr>
            <w:r w:rsidRPr="00E27862">
              <w:rPr>
                <w:rFonts w:cs="Arial"/>
                <w:iCs/>
                <w:color w:val="auto"/>
                <w:lang w:val="en-US"/>
              </w:rPr>
              <w:t>We will consider the challenges faced by vulnerable pupils</w:t>
            </w:r>
            <w:r>
              <w:rPr>
                <w:rFonts w:cs="Arial"/>
                <w:iCs/>
                <w:color w:val="auto"/>
                <w:lang w:val="en-US"/>
              </w:rPr>
              <w:t>.</w:t>
            </w:r>
            <w:r w:rsidRPr="00E27862">
              <w:rPr>
                <w:rFonts w:cs="Arial"/>
                <w:iCs/>
                <w:color w:val="auto"/>
                <w:lang w:val="en-US"/>
              </w:rPr>
              <w:t xml:space="preserve"> </w:t>
            </w:r>
            <w:r>
              <w:rPr>
                <w:rFonts w:cs="Arial"/>
                <w:iCs/>
                <w:color w:val="auto"/>
                <w:lang w:val="en-US"/>
              </w:rPr>
              <w:t>Actions</w:t>
            </w:r>
            <w:r w:rsidRPr="00E27862">
              <w:rPr>
                <w:rFonts w:cs="Arial"/>
                <w:iCs/>
                <w:color w:val="auto"/>
                <w:lang w:val="en-US"/>
              </w:rPr>
              <w:t xml:space="preserve"> outlined in this statement </w:t>
            </w:r>
            <w:r>
              <w:rPr>
                <w:rFonts w:cs="Arial"/>
                <w:iCs/>
                <w:color w:val="auto"/>
                <w:lang w:val="en-US"/>
              </w:rPr>
              <w:t>are</w:t>
            </w:r>
            <w:r w:rsidRPr="00E27862">
              <w:rPr>
                <w:rFonts w:cs="Arial"/>
                <w:iCs/>
                <w:color w:val="auto"/>
                <w:lang w:val="en-US"/>
              </w:rPr>
              <w:t xml:space="preserve"> intended to support their needs, regardless of whether they are disadvantaged or not.</w:t>
            </w:r>
            <w:r w:rsidR="00472861">
              <w:rPr>
                <w:rFonts w:cs="Arial"/>
                <w:iCs/>
                <w:color w:val="auto"/>
                <w:lang w:val="en-US"/>
              </w:rPr>
              <w:t xml:space="preserve">  We identified the development of language and vocabulary as being key to the success of our pupils. The strategy is designed to help us deliver a curriculum that builds on the knowledge of the pupils from their starting points and crucially provides the children, including the most vulnerable</w:t>
            </w:r>
            <w:r w:rsidR="0028430D">
              <w:rPr>
                <w:rFonts w:cs="Arial"/>
                <w:iCs/>
                <w:color w:val="auto"/>
                <w:lang w:val="en-US"/>
              </w:rPr>
              <w:t>,</w:t>
            </w:r>
            <w:r w:rsidR="00472861">
              <w:rPr>
                <w:rFonts w:cs="Arial"/>
                <w:iCs/>
                <w:color w:val="auto"/>
                <w:lang w:val="en-US"/>
              </w:rPr>
              <w:t xml:space="preserve"> to develop and refine their </w:t>
            </w:r>
            <w:proofErr w:type="spellStart"/>
            <w:r w:rsidR="00472861">
              <w:rPr>
                <w:rFonts w:cs="Arial"/>
                <w:iCs/>
                <w:color w:val="auto"/>
                <w:lang w:val="en-US"/>
              </w:rPr>
              <w:t>oracy</w:t>
            </w:r>
            <w:proofErr w:type="spellEnd"/>
            <w:r w:rsidR="00472861">
              <w:rPr>
                <w:rFonts w:cs="Arial"/>
                <w:iCs/>
                <w:color w:val="auto"/>
                <w:lang w:val="en-US"/>
              </w:rPr>
              <w:t xml:space="preserve"> skills. The development of language and </w:t>
            </w:r>
            <w:proofErr w:type="spellStart"/>
            <w:r w:rsidR="00472861">
              <w:rPr>
                <w:rFonts w:cs="Arial"/>
                <w:iCs/>
                <w:color w:val="auto"/>
                <w:lang w:val="en-US"/>
              </w:rPr>
              <w:t>oracy</w:t>
            </w:r>
            <w:proofErr w:type="spellEnd"/>
            <w:r w:rsidR="00472861">
              <w:rPr>
                <w:rFonts w:cs="Arial"/>
                <w:iCs/>
                <w:color w:val="auto"/>
                <w:lang w:val="en-US"/>
              </w:rPr>
              <w:t xml:space="preserve"> is at the heart of all we do at St Wilfrid’s Catholic Primary.</w:t>
            </w:r>
          </w:p>
          <w:p w14:paraId="552BC69A" w14:textId="1A1B4F6B" w:rsidR="000262AD" w:rsidRDefault="000262AD" w:rsidP="000262AD">
            <w:pPr>
              <w:rPr>
                <w:rFonts w:cs="Arial"/>
                <w:iCs/>
                <w:color w:val="auto"/>
                <w:lang w:val="en-US"/>
              </w:rPr>
            </w:pPr>
            <w:r w:rsidRPr="00E27862">
              <w:rPr>
                <w:rFonts w:cs="Arial"/>
                <w:iCs/>
                <w:color w:val="auto"/>
                <w:lang w:val="en-US"/>
              </w:rPr>
              <w:t xml:space="preserve">High-quality teaching is the </w:t>
            </w:r>
            <w:r w:rsidR="0028430D">
              <w:rPr>
                <w:rFonts w:cs="Arial"/>
                <w:iCs/>
                <w:color w:val="auto"/>
                <w:lang w:val="en-US"/>
              </w:rPr>
              <w:t>core</w:t>
            </w:r>
            <w:r w:rsidRPr="00E27862">
              <w:rPr>
                <w:rFonts w:cs="Arial"/>
                <w:iCs/>
                <w:color w:val="auto"/>
                <w:lang w:val="en-US"/>
              </w:rPr>
              <w:t xml:space="preserve"> of our approach, with a focus on areas in which disadvantaged pupils require the most support. </w:t>
            </w:r>
            <w:r w:rsidRPr="000262AD">
              <w:rPr>
                <w:rFonts w:cs="Arial"/>
                <w:iCs/>
                <w:color w:val="auto"/>
                <w:lang w:val="en-US"/>
              </w:rPr>
              <w:t>Approaches such as explicit instruction, scaffolding and flexible grouping are all key components of high-quality teaching and learning for pupils.</w:t>
            </w:r>
            <w:r>
              <w:rPr>
                <w:rFonts w:cs="Arial"/>
                <w:iCs/>
                <w:color w:val="auto"/>
                <w:lang w:val="en-US"/>
              </w:rPr>
              <w:t xml:space="preserve"> </w:t>
            </w:r>
            <w:r w:rsidRPr="00E27862">
              <w:rPr>
                <w:rFonts w:cs="Arial"/>
                <w:iCs/>
                <w:color w:val="auto"/>
                <w:lang w:val="en-US"/>
              </w:rPr>
              <w:t xml:space="preserve">This is proven to have the greatest impact on closing the disadvantage attainment gap and at the same time will benefit the non-disadvantaged pupils in our school. </w:t>
            </w:r>
            <w:r w:rsidR="000A44CE">
              <w:rPr>
                <w:rFonts w:cs="Arial"/>
                <w:iCs/>
                <w:color w:val="auto"/>
                <w:lang w:val="en-US"/>
              </w:rPr>
              <w:t xml:space="preserve"> We are building stronger links and partnerships with our parents in order to ensure that, as major stakeholders in the development of our pupils, the school and the community grow the expectations of all our pupils, including those who are vulnerable and disadvantaged.</w:t>
            </w:r>
          </w:p>
          <w:p w14:paraId="7AF57AB5" w14:textId="68566349" w:rsidR="000262AD" w:rsidRPr="00E27862" w:rsidRDefault="000262AD" w:rsidP="000262AD">
            <w:pPr>
              <w:rPr>
                <w:iCs/>
                <w:color w:val="auto"/>
                <w:lang w:val="en-US"/>
              </w:rPr>
            </w:pPr>
            <w:r w:rsidRPr="00E27862">
              <w:rPr>
                <w:iCs/>
                <w:color w:val="auto"/>
                <w:lang w:val="en-US"/>
              </w:rPr>
              <w:t>Implicit in the intended outcomes detailed below, is the intention that non-disadvantaged pupils’ attainment will be sustained and improved alongside progress for their disadvantaged peers.</w:t>
            </w:r>
          </w:p>
          <w:p w14:paraId="3684547A" w14:textId="77777777" w:rsidR="000262AD" w:rsidRPr="00E27862" w:rsidRDefault="000262AD" w:rsidP="000262AD">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DA99EE5" w14:textId="77777777" w:rsidR="000262AD" w:rsidRPr="00E27862" w:rsidRDefault="000262AD" w:rsidP="000262AD">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3F41711D" w14:textId="77777777" w:rsidR="000262AD" w:rsidRPr="00E27862" w:rsidRDefault="000262AD" w:rsidP="000262AD">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4211CAEF" w14:textId="77777777" w:rsidR="00E66558" w:rsidRDefault="000262AD" w:rsidP="000262AD">
            <w:pPr>
              <w:rPr>
                <w:rFonts w:cs="Arial"/>
                <w:color w:val="auto"/>
              </w:rPr>
            </w:pPr>
            <w:r w:rsidRPr="00E27862">
              <w:rPr>
                <w:rFonts w:cs="Arial"/>
                <w:color w:val="auto"/>
              </w:rPr>
              <w:t>adopt a whole school approach in which all staff take responsibility for disadvantaged pupils’ outcomes and raise expectations of what they can achieve</w:t>
            </w:r>
            <w:r w:rsidR="000A44CE">
              <w:rPr>
                <w:rFonts w:cs="Arial"/>
                <w:color w:val="auto"/>
              </w:rPr>
              <w:t xml:space="preserve">.  </w:t>
            </w:r>
          </w:p>
          <w:p w14:paraId="2A7D54E9" w14:textId="25998D4B" w:rsidR="000A44CE" w:rsidRPr="000A44CE" w:rsidRDefault="000A44CE" w:rsidP="000262AD">
            <w:pPr>
              <w:rPr>
                <w:iCs/>
              </w:rPr>
            </w:pPr>
            <w:r>
              <w:rPr>
                <w:iCs/>
              </w:rPr>
              <w:lastRenderedPageBreak/>
              <w:t>The strategy identifies the most common challenges and needs; these have been documented through assessment and are the outcomes of the school’s monitoring system.  Our approaches to address the needs of the most vulnerable pupils and will be adapted as per the assessed need and not assumed outcomes of our pupils.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3786" w14:textId="77777777" w:rsidR="00A05DBA" w:rsidRPr="00EB070B" w:rsidRDefault="009B2C7B" w:rsidP="00A05DBA">
            <w:pPr>
              <w:pStyle w:val="TableRowCentered"/>
              <w:jc w:val="left"/>
              <w:rPr>
                <w:b/>
                <w:i/>
                <w:iCs/>
                <w:sz w:val="22"/>
                <w:szCs w:val="22"/>
              </w:rPr>
            </w:pPr>
            <w:r w:rsidRPr="00EB070B">
              <w:rPr>
                <w:b/>
                <w:i/>
                <w:iCs/>
                <w:sz w:val="22"/>
                <w:szCs w:val="22"/>
              </w:rPr>
              <w:t>Social and emotional difficulties</w:t>
            </w:r>
            <w:r w:rsidR="00A05DBA" w:rsidRPr="00EB070B">
              <w:rPr>
                <w:b/>
                <w:i/>
                <w:iCs/>
                <w:sz w:val="22"/>
                <w:szCs w:val="22"/>
              </w:rPr>
              <w:t>:</w:t>
            </w:r>
          </w:p>
          <w:p w14:paraId="7B11EA59" w14:textId="77777777" w:rsidR="00EF156A" w:rsidRDefault="00A05DBA" w:rsidP="00A05DBA">
            <w:pPr>
              <w:pStyle w:val="TableRowCentered"/>
              <w:jc w:val="left"/>
              <w:rPr>
                <w:i/>
                <w:iCs/>
                <w:sz w:val="22"/>
                <w:szCs w:val="22"/>
              </w:rPr>
            </w:pPr>
            <w:r w:rsidRPr="00A05DBA">
              <w:rPr>
                <w:i/>
                <w:iCs/>
                <w:sz w:val="22"/>
                <w:szCs w:val="22"/>
              </w:rPr>
              <w:t xml:space="preserve">Our assessments (including </w:t>
            </w:r>
            <w:r>
              <w:rPr>
                <w:i/>
                <w:iCs/>
                <w:sz w:val="22"/>
                <w:szCs w:val="22"/>
              </w:rPr>
              <w:t xml:space="preserve">RAG </w:t>
            </w:r>
            <w:r w:rsidRPr="00A05DBA">
              <w:rPr>
                <w:i/>
                <w:iCs/>
                <w:sz w:val="22"/>
                <w:szCs w:val="22"/>
              </w:rPr>
              <w:t>wellbeing survey</w:t>
            </w:r>
            <w:r>
              <w:rPr>
                <w:i/>
                <w:iCs/>
                <w:sz w:val="22"/>
                <w:szCs w:val="22"/>
              </w:rPr>
              <w:t>s</w:t>
            </w:r>
            <w:r w:rsidRPr="00A05DBA">
              <w:rPr>
                <w:i/>
                <w:iCs/>
                <w:sz w:val="22"/>
                <w:szCs w:val="22"/>
              </w:rPr>
              <w:t>), observations and</w:t>
            </w:r>
            <w:r w:rsidR="00EF156A">
              <w:rPr>
                <w:i/>
                <w:iCs/>
                <w:sz w:val="22"/>
                <w:szCs w:val="22"/>
              </w:rPr>
              <w:t xml:space="preserve"> </w:t>
            </w:r>
            <w:r w:rsidRPr="00A05DBA">
              <w:rPr>
                <w:i/>
                <w:iCs/>
                <w:sz w:val="22"/>
                <w:szCs w:val="22"/>
              </w:rPr>
              <w:t xml:space="preserve"> </w:t>
            </w:r>
          </w:p>
          <w:p w14:paraId="31D317C5" w14:textId="53DB944B" w:rsidR="00A05DBA" w:rsidRPr="00A05DBA" w:rsidRDefault="00A05DBA" w:rsidP="00A05DBA">
            <w:pPr>
              <w:pStyle w:val="TableRowCentered"/>
              <w:jc w:val="left"/>
              <w:rPr>
                <w:i/>
                <w:iCs/>
                <w:sz w:val="22"/>
                <w:szCs w:val="22"/>
              </w:rPr>
            </w:pPr>
            <w:r w:rsidRPr="00A05DBA">
              <w:rPr>
                <w:i/>
                <w:iCs/>
                <w:sz w:val="22"/>
                <w:szCs w:val="22"/>
              </w:rPr>
              <w:t>discussions with pupils and families have identified social and emotional issues for many pupils</w:t>
            </w:r>
            <w:r w:rsidR="0028430D">
              <w:rPr>
                <w:i/>
                <w:iCs/>
                <w:sz w:val="22"/>
                <w:szCs w:val="22"/>
              </w:rPr>
              <w:t>, n</w:t>
            </w:r>
            <w:r w:rsidR="00EF156A">
              <w:rPr>
                <w:i/>
                <w:iCs/>
                <w:sz w:val="22"/>
                <w:szCs w:val="22"/>
              </w:rPr>
              <w:t xml:space="preserve">otably due to a lack of enrichment opportunities.  </w:t>
            </w:r>
            <w:r w:rsidRPr="00A05DBA">
              <w:rPr>
                <w:i/>
                <w:iCs/>
                <w:sz w:val="22"/>
                <w:szCs w:val="22"/>
              </w:rPr>
              <w:t>These challenges particularly affect disadvantaged pupils, including their attainment.</w:t>
            </w:r>
          </w:p>
          <w:p w14:paraId="2A7D54F1" w14:textId="31E0E282" w:rsidR="00E66558" w:rsidRDefault="00A05DBA" w:rsidP="00A05DBA">
            <w:pPr>
              <w:pStyle w:val="TableRowCentered"/>
              <w:jc w:val="left"/>
            </w:pPr>
            <w:r w:rsidRPr="00A05DBA">
              <w:rPr>
                <w:i/>
                <w:iCs/>
                <w:sz w:val="22"/>
                <w:szCs w:val="22"/>
              </w:rPr>
              <w:t xml:space="preserve">Teacher </w:t>
            </w:r>
            <w:r>
              <w:rPr>
                <w:i/>
                <w:iCs/>
                <w:sz w:val="22"/>
                <w:szCs w:val="22"/>
              </w:rPr>
              <w:t xml:space="preserve">and parent </w:t>
            </w:r>
            <w:r w:rsidRPr="00A05DBA">
              <w:rPr>
                <w:i/>
                <w:iCs/>
                <w:sz w:val="22"/>
                <w:szCs w:val="22"/>
              </w:rPr>
              <w:t>referrals for support have</w:t>
            </w:r>
            <w:r w:rsidR="00EF156A">
              <w:rPr>
                <w:i/>
                <w:iCs/>
                <w:sz w:val="22"/>
                <w:szCs w:val="22"/>
              </w:rPr>
              <w:t xml:space="preserve"> remained high post pandemic.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54DC" w14:textId="77777777" w:rsidR="00A05DBA" w:rsidRPr="00EB070B" w:rsidRDefault="00A05DBA" w:rsidP="00A05DBA">
            <w:pPr>
              <w:pStyle w:val="TableRowCentered"/>
              <w:jc w:val="left"/>
              <w:rPr>
                <w:b/>
                <w:i/>
                <w:sz w:val="22"/>
                <w:szCs w:val="22"/>
              </w:rPr>
            </w:pPr>
            <w:r w:rsidRPr="00EB070B">
              <w:rPr>
                <w:b/>
                <w:i/>
                <w:sz w:val="22"/>
                <w:szCs w:val="22"/>
              </w:rPr>
              <w:t>Speech and language difficulties:</w:t>
            </w:r>
          </w:p>
          <w:p w14:paraId="2A7D54F4" w14:textId="56D94CC5" w:rsidR="00E66558" w:rsidRPr="009B2C7B" w:rsidRDefault="00A05DBA" w:rsidP="00A05DBA">
            <w:pPr>
              <w:pStyle w:val="TableRowCentered"/>
              <w:jc w:val="left"/>
              <w:rPr>
                <w:i/>
                <w:sz w:val="22"/>
                <w:szCs w:val="22"/>
              </w:rPr>
            </w:pPr>
            <w:r w:rsidRPr="00A05DBA">
              <w:rPr>
                <w:i/>
                <w:sz w:val="22"/>
                <w:szCs w:val="22"/>
              </w:rPr>
              <w:t>Assessments, observations, and discussions with pupils indicate under</w:t>
            </w:r>
            <w:r>
              <w:rPr>
                <w:i/>
                <w:sz w:val="22"/>
                <w:szCs w:val="22"/>
              </w:rPr>
              <w:t>-</w:t>
            </w:r>
            <w:r w:rsidRPr="00A05DBA">
              <w:rPr>
                <w:i/>
                <w:sz w:val="22"/>
                <w:szCs w:val="22"/>
              </w:rPr>
              <w:t xml:space="preserve">developed oral language skills and vocabulary gaps among many disadvantaged pupils.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A814" w14:textId="77777777" w:rsidR="00A05DBA" w:rsidRPr="00EB070B" w:rsidRDefault="009B2C7B">
            <w:pPr>
              <w:pStyle w:val="TableRowCentered"/>
              <w:jc w:val="left"/>
              <w:rPr>
                <w:b/>
                <w:i/>
                <w:szCs w:val="22"/>
              </w:rPr>
            </w:pPr>
            <w:r w:rsidRPr="00EB070B">
              <w:rPr>
                <w:b/>
                <w:i/>
                <w:sz w:val="22"/>
                <w:szCs w:val="22"/>
              </w:rPr>
              <w:t>Reading</w:t>
            </w:r>
            <w:r w:rsidR="00A05DBA" w:rsidRPr="00EB070B">
              <w:rPr>
                <w:b/>
                <w:i/>
                <w:sz w:val="22"/>
                <w:szCs w:val="22"/>
              </w:rPr>
              <w:t>:</w:t>
            </w:r>
          </w:p>
          <w:p w14:paraId="7EC530F0" w14:textId="77777777" w:rsidR="00EF156A" w:rsidRDefault="00A05DBA" w:rsidP="00EB070B">
            <w:pPr>
              <w:pStyle w:val="TableRowCentered"/>
              <w:jc w:val="left"/>
              <w:rPr>
                <w:i/>
                <w:sz w:val="22"/>
                <w:szCs w:val="22"/>
              </w:rPr>
            </w:pPr>
            <w:r w:rsidRPr="00A05DBA">
              <w:rPr>
                <w:i/>
                <w:sz w:val="22"/>
                <w:szCs w:val="22"/>
              </w:rPr>
              <w:t xml:space="preserve">Assessments, observations, and discussions with pupils suggest </w:t>
            </w:r>
          </w:p>
          <w:p w14:paraId="2A7D54F7" w14:textId="29D4D2B2" w:rsidR="00E66558" w:rsidRPr="009B2C7B" w:rsidRDefault="00A05DBA" w:rsidP="00EB070B">
            <w:pPr>
              <w:pStyle w:val="TableRowCentered"/>
              <w:jc w:val="left"/>
              <w:rPr>
                <w:i/>
                <w:sz w:val="22"/>
                <w:szCs w:val="22"/>
              </w:rPr>
            </w:pPr>
            <w:r w:rsidRPr="00A05DBA">
              <w:rPr>
                <w:i/>
                <w:sz w:val="22"/>
                <w:szCs w:val="22"/>
              </w:rPr>
              <w:t>disadvantaged pupils generally have greater difficulties with phonics than their peers. This negatively impacts their development as readers.</w:t>
            </w:r>
          </w:p>
        </w:tc>
      </w:tr>
      <w:tr w:rsidR="00A05DBA" w14:paraId="7DBFEB7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6DFB" w14:textId="5CFACEC0" w:rsidR="00A05DBA" w:rsidRDefault="00EB070B">
            <w:pPr>
              <w:pStyle w:val="TableRow"/>
              <w:rPr>
                <w:sz w:val="22"/>
                <w:szCs w:val="22"/>
              </w:rPr>
            </w:pPr>
            <w:bookmarkStart w:id="16"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5E95" w14:textId="77777777" w:rsidR="00EB070B" w:rsidRDefault="00EB070B" w:rsidP="00EB070B">
            <w:pPr>
              <w:pStyle w:val="TableRowCentered"/>
              <w:jc w:val="left"/>
            </w:pPr>
            <w:r w:rsidRPr="00EB070B">
              <w:rPr>
                <w:b/>
                <w:i/>
                <w:iCs/>
                <w:sz w:val="22"/>
              </w:rPr>
              <w:t>Writing:</w:t>
            </w:r>
            <w:r>
              <w:t xml:space="preserve"> </w:t>
            </w:r>
          </w:p>
          <w:p w14:paraId="2C044B8C" w14:textId="1C3D9C53" w:rsidR="00EB070B" w:rsidRPr="00EB070B" w:rsidRDefault="00EB070B" w:rsidP="00EB070B">
            <w:pPr>
              <w:pStyle w:val="TableRowCentered"/>
              <w:jc w:val="left"/>
              <w:rPr>
                <w:i/>
                <w:iCs/>
                <w:sz w:val="22"/>
              </w:rPr>
            </w:pPr>
            <w:r w:rsidRPr="00EB070B">
              <w:rPr>
                <w:i/>
                <w:iCs/>
                <w:sz w:val="22"/>
              </w:rPr>
              <w:t>Our assessments and observations indicate that the education and wellbeing of many of our disadvantaged pupils ha</w:t>
            </w:r>
            <w:r w:rsidR="0028430D">
              <w:rPr>
                <w:i/>
                <w:iCs/>
                <w:sz w:val="22"/>
              </w:rPr>
              <w:t>s</w:t>
            </w:r>
            <w:r w:rsidRPr="00EB070B">
              <w:rPr>
                <w:i/>
                <w:iCs/>
                <w:sz w:val="22"/>
              </w:rPr>
              <w:t xml:space="preserve"> been impacted by partial school closures to a greater extent than for other pupils. These findings are supported by national studies. </w:t>
            </w:r>
          </w:p>
          <w:p w14:paraId="3A663304" w14:textId="6B43265F" w:rsidR="00A05DBA" w:rsidRDefault="00EB070B" w:rsidP="00EB070B">
            <w:pPr>
              <w:pStyle w:val="TableRowCentered"/>
              <w:jc w:val="left"/>
              <w:rPr>
                <w:i/>
                <w:iCs/>
                <w:sz w:val="22"/>
              </w:rPr>
            </w:pPr>
            <w:r w:rsidRPr="00EB070B">
              <w:rPr>
                <w:i/>
                <w:iCs/>
                <w:sz w:val="22"/>
              </w:rPr>
              <w:t xml:space="preserve">This has resulted in knowledge gaps leading to pupils falling further behind age-related expectations, especially in </w:t>
            </w:r>
            <w:r>
              <w:rPr>
                <w:i/>
                <w:iCs/>
                <w:sz w:val="22"/>
              </w:rPr>
              <w:t>writing</w:t>
            </w:r>
            <w:r w:rsidRPr="00EB070B">
              <w:rPr>
                <w:i/>
                <w:iCs/>
                <w:sz w:val="22"/>
              </w:rPr>
              <w:t>.</w:t>
            </w:r>
            <w:r>
              <w:rPr>
                <w:i/>
                <w:iCs/>
                <w:sz w:val="22"/>
              </w:rPr>
              <w:t xml:space="preserve"> </w:t>
            </w:r>
          </w:p>
        </w:tc>
      </w:tr>
      <w:tr w:rsidR="00E82492" w14:paraId="1B903EA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3A85E" w14:textId="07C0914B" w:rsidR="00E82492" w:rsidRDefault="00E82492" w:rsidP="00EB070B">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970A" w14:textId="77777777" w:rsidR="00E82492" w:rsidRDefault="00E82492" w:rsidP="00EB070B">
            <w:pPr>
              <w:pStyle w:val="TableRowCentered"/>
              <w:jc w:val="left"/>
              <w:rPr>
                <w:b/>
                <w:i/>
                <w:iCs/>
                <w:sz w:val="22"/>
              </w:rPr>
            </w:pPr>
            <w:r>
              <w:rPr>
                <w:b/>
                <w:i/>
                <w:iCs/>
                <w:sz w:val="22"/>
              </w:rPr>
              <w:t>Maths:</w:t>
            </w:r>
          </w:p>
          <w:p w14:paraId="5DFF05D9" w14:textId="1D652975" w:rsidR="00E82492" w:rsidRPr="008704B3" w:rsidRDefault="00E82492" w:rsidP="008704B3">
            <w:pPr>
              <w:pStyle w:val="TableRowCentered"/>
              <w:jc w:val="left"/>
              <w:rPr>
                <w:i/>
                <w:iCs/>
                <w:sz w:val="22"/>
              </w:rPr>
            </w:pPr>
            <w:r w:rsidRPr="00E82492">
              <w:rPr>
                <w:i/>
                <w:iCs/>
                <w:sz w:val="22"/>
              </w:rPr>
              <w:t>Internal assessments indicate that</w:t>
            </w:r>
            <w:r>
              <w:rPr>
                <w:i/>
                <w:iCs/>
                <w:sz w:val="22"/>
              </w:rPr>
              <w:t xml:space="preserve"> basic skills in maths </w:t>
            </w:r>
            <w:r w:rsidRPr="00E82492">
              <w:rPr>
                <w:i/>
                <w:iCs/>
                <w:sz w:val="22"/>
              </w:rPr>
              <w:t xml:space="preserve">among disadvantaged pupils is below that of non-disadvantaged pupils. </w:t>
            </w:r>
          </w:p>
        </w:tc>
      </w:tr>
      <w:tr w:rsidR="00EB070B" w14:paraId="33BD389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F18C" w14:textId="739F3283" w:rsidR="00EB070B" w:rsidRDefault="00E82492" w:rsidP="00EB070B">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94FD" w14:textId="77777777" w:rsidR="00EB070B" w:rsidRDefault="00EB070B" w:rsidP="00EB070B">
            <w:pPr>
              <w:pStyle w:val="TableRowCentered"/>
              <w:jc w:val="left"/>
              <w:rPr>
                <w:i/>
                <w:iCs/>
                <w:sz w:val="22"/>
              </w:rPr>
            </w:pPr>
            <w:r w:rsidRPr="00EB070B">
              <w:rPr>
                <w:b/>
                <w:i/>
                <w:iCs/>
                <w:sz w:val="22"/>
              </w:rPr>
              <w:t>Attitude to Learning:</w:t>
            </w:r>
            <w:r>
              <w:rPr>
                <w:i/>
                <w:iCs/>
                <w:sz w:val="22"/>
              </w:rPr>
              <w:t xml:space="preserve"> </w:t>
            </w:r>
          </w:p>
          <w:p w14:paraId="0E782F5A" w14:textId="0C801188" w:rsidR="00EB070B" w:rsidRPr="00EB070B" w:rsidRDefault="00EB070B" w:rsidP="00EB070B">
            <w:pPr>
              <w:pStyle w:val="TableRowCentered"/>
              <w:jc w:val="left"/>
              <w:rPr>
                <w:b/>
                <w:i/>
                <w:iCs/>
                <w:sz w:val="22"/>
              </w:rPr>
            </w:pPr>
            <w:r>
              <w:rPr>
                <w:i/>
                <w:iCs/>
                <w:sz w:val="22"/>
              </w:rPr>
              <w:t>Our observations indicate that some of our disadvantaged pupils are struggling with learning behaviour and emotions disengagement. They can lack confidence, motivation and have low aspirations.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539"/>
        <w:gridCol w:w="5947"/>
      </w:tblGrid>
      <w:tr w:rsidR="00E66558" w14:paraId="2A7D5503" w14:textId="77777777" w:rsidTr="00040974">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40974" w14:paraId="104D98DE" w14:textId="77777777" w:rsidTr="00040974">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0407E7" w14:textId="5854C112" w:rsidR="00040974" w:rsidRPr="00040974" w:rsidRDefault="00040974" w:rsidP="00040974">
            <w:pPr>
              <w:pStyle w:val="TableRow"/>
              <w:rPr>
                <w:rFonts w:cs="Arial"/>
                <w:i/>
                <w:color w:val="auto"/>
              </w:rPr>
            </w:pPr>
            <w:r w:rsidRPr="00040974">
              <w:rPr>
                <w:rFonts w:cs="Arial"/>
                <w:i/>
                <w:color w:val="auto"/>
              </w:rPr>
              <w:t>To achieve and sustain improved wellbeing for all pupils in our school, particularly our disadvantaged pupils.</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FC21B" w14:textId="79ECD8B5" w:rsidR="00040974" w:rsidRPr="00040974" w:rsidRDefault="00040974" w:rsidP="00040974">
            <w:pPr>
              <w:suppressAutoHyphens w:val="0"/>
              <w:autoSpaceDN/>
              <w:spacing w:before="60" w:after="60" w:line="240" w:lineRule="auto"/>
              <w:ind w:left="34" w:right="57"/>
              <w:rPr>
                <w:rFonts w:cs="Arial"/>
                <w:i/>
                <w:color w:val="auto"/>
              </w:rPr>
            </w:pPr>
            <w:r w:rsidRPr="00040974">
              <w:rPr>
                <w:rFonts w:cs="Arial"/>
                <w:i/>
                <w:color w:val="auto"/>
              </w:rPr>
              <w:t xml:space="preserve">Sustained high levels of wellbeing </w:t>
            </w:r>
            <w:r>
              <w:rPr>
                <w:rFonts w:cs="Arial"/>
                <w:i/>
                <w:color w:val="auto"/>
              </w:rPr>
              <w:t xml:space="preserve">year on year </w:t>
            </w:r>
            <w:r w:rsidRPr="00040974">
              <w:rPr>
                <w:rFonts w:cs="Arial"/>
                <w:i/>
                <w:color w:val="auto"/>
              </w:rPr>
              <w:t>demonstrated by:</w:t>
            </w:r>
          </w:p>
          <w:p w14:paraId="2E46553C" w14:textId="53ACC717" w:rsidR="00040974" w:rsidRPr="00040974" w:rsidRDefault="00040974" w:rsidP="00040974">
            <w:pPr>
              <w:pStyle w:val="ListParagraph"/>
              <w:numPr>
                <w:ilvl w:val="0"/>
                <w:numId w:val="23"/>
              </w:numPr>
              <w:suppressAutoHyphens w:val="0"/>
              <w:autoSpaceDN/>
              <w:spacing w:before="60" w:after="120" w:line="240" w:lineRule="auto"/>
              <w:ind w:right="57" w:hanging="357"/>
              <w:contextualSpacing w:val="0"/>
              <w:rPr>
                <w:rFonts w:cs="Arial"/>
                <w:i/>
                <w:color w:val="auto"/>
              </w:rPr>
            </w:pPr>
            <w:r w:rsidRPr="00040974">
              <w:rPr>
                <w:rFonts w:cs="Arial"/>
                <w:i/>
                <w:color w:val="auto"/>
              </w:rPr>
              <w:t xml:space="preserve">qualitative data from </w:t>
            </w:r>
            <w:r>
              <w:rPr>
                <w:rFonts w:cs="Arial"/>
                <w:i/>
                <w:color w:val="auto"/>
              </w:rPr>
              <w:t>pupil</w:t>
            </w:r>
            <w:r w:rsidRPr="00040974">
              <w:rPr>
                <w:rFonts w:cs="Arial"/>
                <w:i/>
                <w:color w:val="auto"/>
              </w:rPr>
              <w:t xml:space="preserve"> voice, parent </w:t>
            </w:r>
            <w:r>
              <w:rPr>
                <w:rFonts w:cs="Arial"/>
                <w:i/>
                <w:color w:val="auto"/>
              </w:rPr>
              <w:t>engagement, RAG ratings for Wellbeing</w:t>
            </w:r>
            <w:r w:rsidRPr="00040974">
              <w:rPr>
                <w:rFonts w:cs="Arial"/>
                <w:i/>
                <w:color w:val="auto"/>
              </w:rPr>
              <w:t xml:space="preserve"> and teacher observations</w:t>
            </w:r>
          </w:p>
          <w:p w14:paraId="62AFE0BD" w14:textId="0F58991C" w:rsidR="00040974" w:rsidRPr="00040974" w:rsidRDefault="00040974" w:rsidP="00040974">
            <w:pPr>
              <w:pStyle w:val="TableRowCentered"/>
              <w:numPr>
                <w:ilvl w:val="0"/>
                <w:numId w:val="23"/>
              </w:numPr>
              <w:jc w:val="left"/>
              <w:rPr>
                <w:rFonts w:cs="Arial"/>
                <w:i/>
                <w:color w:val="auto"/>
              </w:rPr>
            </w:pPr>
            <w:r w:rsidRPr="00040974">
              <w:rPr>
                <w:rFonts w:cs="Arial"/>
                <w:i/>
                <w:color w:val="auto"/>
              </w:rPr>
              <w:t>a</w:t>
            </w:r>
            <w:r>
              <w:rPr>
                <w:rFonts w:cs="Arial"/>
                <w:i/>
                <w:color w:val="auto"/>
              </w:rPr>
              <w:t>n</w:t>
            </w:r>
            <w:r w:rsidRPr="00040974">
              <w:rPr>
                <w:rFonts w:cs="Arial"/>
                <w:i/>
                <w:color w:val="auto"/>
              </w:rPr>
              <w:t xml:space="preserve"> increase in participation in enrichment activities, particularly among disadvantaged pupils    </w:t>
            </w:r>
          </w:p>
        </w:tc>
      </w:tr>
      <w:tr w:rsidR="00040974" w14:paraId="2A7D5506" w14:textId="77777777" w:rsidTr="00040974">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CC973B7" w:rsidR="00040974" w:rsidRPr="00040974" w:rsidRDefault="00040974" w:rsidP="00040974">
            <w:pPr>
              <w:pStyle w:val="TableRow"/>
              <w:rPr>
                <w:i/>
                <w:iCs/>
                <w:sz w:val="22"/>
                <w:szCs w:val="22"/>
              </w:rPr>
            </w:pPr>
            <w:r w:rsidRPr="00040974">
              <w:rPr>
                <w:rFonts w:cs="Arial"/>
                <w:i/>
                <w:color w:val="auto"/>
              </w:rPr>
              <w:t xml:space="preserve">Improved oral language skills and vocabulary among disadvantaged pupils.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58A96DDC" w:rsidR="00040974" w:rsidRPr="00040974" w:rsidRDefault="00040974" w:rsidP="00040974">
            <w:pPr>
              <w:pStyle w:val="TableRowCentered"/>
              <w:jc w:val="left"/>
              <w:rPr>
                <w:i/>
                <w:sz w:val="22"/>
                <w:szCs w:val="22"/>
              </w:rPr>
            </w:pPr>
            <w:r w:rsidRPr="00040974">
              <w:rPr>
                <w:rFonts w:cs="Arial"/>
                <w:i/>
                <w:color w:val="auto"/>
              </w:rPr>
              <w:t xml:space="preserve">Assessments and observations indicate significantly improved oral language among disadvantaged pupils. </w:t>
            </w:r>
            <w:r w:rsidRPr="00040974">
              <w:rPr>
                <w:i/>
                <w:color w:val="auto"/>
              </w:rPr>
              <w:t xml:space="preserve">This is evident when triangulated with other sources of evidence, including engagement in lessons, book </w:t>
            </w:r>
            <w:r w:rsidR="00B473DB">
              <w:rPr>
                <w:i/>
                <w:color w:val="auto"/>
              </w:rPr>
              <w:t>looks</w:t>
            </w:r>
            <w:r w:rsidRPr="00040974">
              <w:rPr>
                <w:i/>
                <w:color w:val="auto"/>
              </w:rPr>
              <w:t xml:space="preserve"> and ongoing formative assessment.</w:t>
            </w:r>
          </w:p>
        </w:tc>
      </w:tr>
      <w:tr w:rsidR="00040974" w14:paraId="2A7D5509" w14:textId="77777777" w:rsidTr="00040974">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76EB552E" w:rsidR="00040974" w:rsidRPr="00040974" w:rsidRDefault="00040974" w:rsidP="00040974">
            <w:pPr>
              <w:pStyle w:val="TableRow"/>
              <w:rPr>
                <w:i/>
                <w:sz w:val="22"/>
                <w:szCs w:val="22"/>
              </w:rPr>
            </w:pPr>
            <w:r w:rsidRPr="00040974">
              <w:rPr>
                <w:rFonts w:cs="Arial"/>
                <w:i/>
                <w:color w:val="auto"/>
              </w:rPr>
              <w:t xml:space="preserve">Improved reading attainment among disadvantaged pupils.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0DB17DB0" w:rsidR="00040974" w:rsidRPr="00040974" w:rsidRDefault="00040974" w:rsidP="00040974">
            <w:pPr>
              <w:pStyle w:val="TableRowCentered"/>
              <w:jc w:val="left"/>
              <w:rPr>
                <w:i/>
                <w:sz w:val="22"/>
                <w:szCs w:val="22"/>
              </w:rPr>
            </w:pPr>
            <w:r w:rsidRPr="00040974">
              <w:rPr>
                <w:rFonts w:cs="Arial"/>
                <w:i/>
                <w:color w:val="auto"/>
              </w:rPr>
              <w:t>KS2</w:t>
            </w:r>
            <w:r w:rsidRPr="00040974">
              <w:rPr>
                <w:rFonts w:cs="Arial"/>
                <w:i/>
                <w:color w:val="auto"/>
                <w:lang w:eastAsia="en-US"/>
              </w:rPr>
              <w:t xml:space="preserve"> reading outcomes show </w:t>
            </w:r>
            <w:r>
              <w:rPr>
                <w:rFonts w:cs="Arial"/>
                <w:i/>
                <w:color w:val="auto"/>
                <w:lang w:eastAsia="en-US"/>
              </w:rPr>
              <w:t xml:space="preserve">an increase year on year of </w:t>
            </w:r>
            <w:r w:rsidRPr="00040974">
              <w:rPr>
                <w:rFonts w:cs="Arial"/>
                <w:i/>
                <w:color w:val="auto"/>
                <w:lang w:eastAsia="en-US"/>
              </w:rPr>
              <w:t>disadvantaged pupils m</w:t>
            </w:r>
            <w:r>
              <w:rPr>
                <w:rFonts w:cs="Arial"/>
                <w:i/>
                <w:color w:val="auto"/>
                <w:lang w:eastAsia="en-US"/>
              </w:rPr>
              <w:t>e</w:t>
            </w:r>
            <w:r w:rsidRPr="00040974">
              <w:rPr>
                <w:rFonts w:cs="Arial"/>
                <w:i/>
                <w:color w:val="auto"/>
                <w:lang w:eastAsia="en-US"/>
              </w:rPr>
              <w:t>et</w:t>
            </w:r>
            <w:r>
              <w:rPr>
                <w:rFonts w:cs="Arial"/>
                <w:i/>
                <w:color w:val="auto"/>
                <w:lang w:eastAsia="en-US"/>
              </w:rPr>
              <w:t>ing</w:t>
            </w:r>
            <w:r w:rsidRPr="00040974">
              <w:rPr>
                <w:rFonts w:cs="Arial"/>
                <w:i/>
                <w:color w:val="auto"/>
                <w:lang w:eastAsia="en-US"/>
              </w:rPr>
              <w:t xml:space="preserve"> the expected standard.</w:t>
            </w:r>
          </w:p>
        </w:tc>
      </w:tr>
      <w:tr w:rsidR="00040974" w14:paraId="2A7D550C" w14:textId="77777777" w:rsidTr="00040974">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27CF117" w:rsidR="00040974" w:rsidRPr="00040974" w:rsidRDefault="00040974" w:rsidP="00040974">
            <w:pPr>
              <w:pStyle w:val="TableRow"/>
              <w:rPr>
                <w:i/>
                <w:sz w:val="22"/>
                <w:szCs w:val="22"/>
              </w:rPr>
            </w:pPr>
            <w:r w:rsidRPr="00040974">
              <w:rPr>
                <w:rFonts w:cs="Arial"/>
                <w:i/>
                <w:color w:val="auto"/>
              </w:rPr>
              <w:t xml:space="preserve">Improved </w:t>
            </w:r>
            <w:r>
              <w:rPr>
                <w:rFonts w:cs="Arial"/>
                <w:i/>
                <w:color w:val="auto"/>
              </w:rPr>
              <w:t>writing</w:t>
            </w:r>
            <w:r w:rsidRPr="00040974">
              <w:rPr>
                <w:rFonts w:cs="Arial"/>
                <w:i/>
                <w:color w:val="auto"/>
              </w:rPr>
              <w:t xml:space="preserve"> attainment for disadvantaged pupils at the end of KS2.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553BFC11" w:rsidR="00040974" w:rsidRPr="00040974" w:rsidRDefault="00040974" w:rsidP="00040974">
            <w:pPr>
              <w:pStyle w:val="TableRowCentered"/>
              <w:spacing w:after="120"/>
              <w:jc w:val="left"/>
              <w:rPr>
                <w:rFonts w:cs="Arial"/>
                <w:i/>
                <w:color w:val="auto"/>
                <w:szCs w:val="24"/>
                <w:lang w:eastAsia="en-US"/>
              </w:rPr>
            </w:pPr>
            <w:r w:rsidRPr="00040974">
              <w:rPr>
                <w:rFonts w:cs="Arial"/>
                <w:i/>
                <w:color w:val="auto"/>
              </w:rPr>
              <w:t>KS2</w:t>
            </w:r>
            <w:r w:rsidRPr="00040974">
              <w:rPr>
                <w:rFonts w:cs="Arial"/>
                <w:i/>
                <w:color w:val="auto"/>
                <w:szCs w:val="24"/>
                <w:lang w:eastAsia="en-US"/>
              </w:rPr>
              <w:t xml:space="preserve"> </w:t>
            </w:r>
            <w:r>
              <w:rPr>
                <w:rFonts w:cs="Arial"/>
                <w:i/>
                <w:color w:val="auto"/>
                <w:szCs w:val="24"/>
                <w:lang w:eastAsia="en-US"/>
              </w:rPr>
              <w:t>writing</w:t>
            </w:r>
            <w:r w:rsidRPr="00040974">
              <w:rPr>
                <w:rFonts w:cs="Arial"/>
                <w:i/>
                <w:color w:val="auto"/>
                <w:szCs w:val="24"/>
                <w:lang w:eastAsia="en-US"/>
              </w:rPr>
              <w:t xml:space="preserve"> outcomes </w:t>
            </w:r>
            <w:r>
              <w:rPr>
                <w:rFonts w:cs="Arial"/>
                <w:i/>
                <w:color w:val="auto"/>
                <w:szCs w:val="24"/>
                <w:lang w:eastAsia="en-US"/>
              </w:rPr>
              <w:t xml:space="preserve">show an increase year on year of </w:t>
            </w:r>
            <w:r w:rsidRPr="00040974">
              <w:rPr>
                <w:rStyle w:val="CommentReference"/>
                <w:i/>
                <w:color w:val="auto"/>
              </w:rPr>
              <w:t>disadvantaged pupils me</w:t>
            </w:r>
            <w:r>
              <w:rPr>
                <w:rStyle w:val="CommentReference"/>
                <w:i/>
                <w:color w:val="auto"/>
              </w:rPr>
              <w:t>e</w:t>
            </w:r>
            <w:r w:rsidRPr="00040974">
              <w:rPr>
                <w:rStyle w:val="CommentReference"/>
                <w:i/>
                <w:color w:val="auto"/>
              </w:rPr>
              <w:t>ti</w:t>
            </w:r>
            <w:r w:rsidRPr="00040974">
              <w:rPr>
                <w:rStyle w:val="CommentReference"/>
                <w:i/>
              </w:rPr>
              <w:t>ng</w:t>
            </w:r>
            <w:r w:rsidRPr="00040974">
              <w:rPr>
                <w:rStyle w:val="CommentReference"/>
                <w:i/>
                <w:color w:val="auto"/>
              </w:rPr>
              <w:t xml:space="preserve"> the expected standard.</w:t>
            </w:r>
          </w:p>
        </w:tc>
      </w:tr>
      <w:tr w:rsidR="00E82492" w14:paraId="2CAEA641" w14:textId="77777777" w:rsidTr="00040974">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057AA" w14:textId="0CC1B742" w:rsidR="00E82492" w:rsidRPr="00E82492" w:rsidRDefault="00E82492" w:rsidP="00E82492">
            <w:pPr>
              <w:pStyle w:val="TableRow"/>
              <w:rPr>
                <w:rFonts w:cs="Arial"/>
                <w:i/>
                <w:color w:val="auto"/>
              </w:rPr>
            </w:pPr>
            <w:r w:rsidRPr="00E82492">
              <w:rPr>
                <w:rFonts w:cs="Arial"/>
                <w:i/>
                <w:color w:val="auto"/>
              </w:rPr>
              <w:t xml:space="preserve">Improved maths attainment for disadvantaged pupils at the end of KS2. </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FF74A" w14:textId="4A5512D3" w:rsidR="00E82492" w:rsidRPr="00E82492" w:rsidRDefault="00E82492" w:rsidP="00E82492">
            <w:pPr>
              <w:pStyle w:val="TableRowCentered"/>
              <w:spacing w:after="120"/>
              <w:jc w:val="left"/>
              <w:rPr>
                <w:rFonts w:cs="Arial"/>
                <w:i/>
                <w:color w:val="auto"/>
                <w:szCs w:val="24"/>
                <w:lang w:eastAsia="en-US"/>
              </w:rPr>
            </w:pPr>
            <w:r w:rsidRPr="00E82492">
              <w:rPr>
                <w:rFonts w:cs="Arial"/>
                <w:i/>
                <w:color w:val="auto"/>
              </w:rPr>
              <w:t>KS2</w:t>
            </w:r>
            <w:r w:rsidRPr="00E82492">
              <w:rPr>
                <w:rFonts w:cs="Arial"/>
                <w:i/>
                <w:color w:val="auto"/>
                <w:szCs w:val="24"/>
                <w:lang w:eastAsia="en-US"/>
              </w:rPr>
              <w:t xml:space="preserve"> maths outcomes </w:t>
            </w:r>
            <w:r>
              <w:rPr>
                <w:rFonts w:cs="Arial"/>
                <w:i/>
                <w:color w:val="auto"/>
                <w:szCs w:val="24"/>
                <w:lang w:eastAsia="en-US"/>
              </w:rPr>
              <w:t>show an increase year on year</w:t>
            </w:r>
            <w:r w:rsidRPr="00E82492">
              <w:rPr>
                <w:rStyle w:val="CommentReference"/>
                <w:i/>
                <w:color w:val="auto"/>
              </w:rPr>
              <w:t xml:space="preserve"> of disadvantaged pupils m</w:t>
            </w:r>
            <w:r>
              <w:rPr>
                <w:rStyle w:val="CommentReference"/>
                <w:i/>
                <w:color w:val="auto"/>
              </w:rPr>
              <w:t>e</w:t>
            </w:r>
            <w:r w:rsidRPr="00E82492">
              <w:rPr>
                <w:rStyle w:val="CommentReference"/>
                <w:i/>
                <w:color w:val="auto"/>
              </w:rPr>
              <w:t>et</w:t>
            </w:r>
            <w:r>
              <w:rPr>
                <w:rStyle w:val="CommentReference"/>
                <w:i/>
                <w:color w:val="auto"/>
              </w:rPr>
              <w:t>i</w:t>
            </w:r>
            <w:r>
              <w:rPr>
                <w:rStyle w:val="CommentReference"/>
              </w:rPr>
              <w:t>ng</w:t>
            </w:r>
            <w:r w:rsidRPr="00E82492">
              <w:rPr>
                <w:rStyle w:val="CommentReference"/>
                <w:i/>
                <w:color w:val="auto"/>
              </w:rPr>
              <w:t xml:space="preserve"> the expected standard.</w:t>
            </w:r>
          </w:p>
        </w:tc>
      </w:tr>
      <w:tr w:rsidR="00E82492" w14:paraId="1F08ABC4" w14:textId="77777777" w:rsidTr="00A921A5">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95B46" w14:textId="59AE9A15" w:rsidR="00E82492" w:rsidRPr="00040974" w:rsidRDefault="00E82492" w:rsidP="00E82492">
            <w:pPr>
              <w:pStyle w:val="TableRow"/>
              <w:rPr>
                <w:i/>
                <w:sz w:val="22"/>
                <w:szCs w:val="22"/>
              </w:rPr>
            </w:pPr>
            <w:r w:rsidRPr="00040974">
              <w:rPr>
                <w:rFonts w:cs="Arial"/>
                <w:i/>
                <w:color w:val="auto"/>
              </w:rPr>
              <w:t xml:space="preserve">To achieve and sustain </w:t>
            </w:r>
            <w:r>
              <w:rPr>
                <w:rFonts w:cs="Arial"/>
                <w:i/>
                <w:color w:val="auto"/>
              </w:rPr>
              <w:t xml:space="preserve">an </w:t>
            </w:r>
            <w:r w:rsidRPr="00040974">
              <w:rPr>
                <w:rFonts w:cs="Arial"/>
                <w:i/>
                <w:color w:val="auto"/>
              </w:rPr>
              <w:t xml:space="preserve">improved </w:t>
            </w:r>
            <w:r>
              <w:rPr>
                <w:rFonts w:cs="Arial"/>
                <w:i/>
                <w:color w:val="auto"/>
              </w:rPr>
              <w:t>attitude to learning</w:t>
            </w:r>
            <w:r w:rsidRPr="00040974">
              <w:rPr>
                <w:rFonts w:cs="Arial"/>
                <w:i/>
                <w:color w:val="auto"/>
              </w:rPr>
              <w:t xml:space="preserve"> for all pupils in our school, particularly our disadvantaged pupils.</w:t>
            </w:r>
          </w:p>
        </w:tc>
        <w:tc>
          <w:tcPr>
            <w:tcW w:w="5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3BA8D" w14:textId="1D5C05DD" w:rsidR="00E82492" w:rsidRDefault="00E82492" w:rsidP="00E82492">
            <w:pPr>
              <w:suppressAutoHyphens w:val="0"/>
              <w:autoSpaceDN/>
              <w:spacing w:before="60" w:after="60" w:line="240" w:lineRule="auto"/>
              <w:ind w:left="34" w:right="57"/>
              <w:rPr>
                <w:rFonts w:cs="Arial"/>
                <w:i/>
                <w:color w:val="auto"/>
              </w:rPr>
            </w:pPr>
            <w:r>
              <w:rPr>
                <w:rFonts w:cs="Arial"/>
                <w:i/>
                <w:color w:val="auto"/>
              </w:rPr>
              <w:t>Improved attitudes to learning will be demonstrated by:</w:t>
            </w:r>
          </w:p>
          <w:p w14:paraId="69359C61" w14:textId="06E9FC2A" w:rsidR="00E82492" w:rsidRDefault="00E82492" w:rsidP="00E82492">
            <w:pPr>
              <w:pStyle w:val="ListParagraph"/>
              <w:numPr>
                <w:ilvl w:val="0"/>
                <w:numId w:val="25"/>
              </w:numPr>
              <w:suppressAutoHyphens w:val="0"/>
              <w:autoSpaceDN/>
              <w:spacing w:before="60" w:after="60" w:line="240" w:lineRule="auto"/>
              <w:ind w:right="57"/>
              <w:rPr>
                <w:rFonts w:cs="Arial"/>
                <w:i/>
                <w:color w:val="auto"/>
              </w:rPr>
            </w:pPr>
            <w:r>
              <w:rPr>
                <w:rFonts w:cs="Arial"/>
                <w:i/>
                <w:color w:val="auto"/>
              </w:rPr>
              <w:t>reduction in low level inappropriate behaviours</w:t>
            </w:r>
          </w:p>
          <w:p w14:paraId="7475527B" w14:textId="4BB16393" w:rsidR="00E82492" w:rsidRPr="00E82492" w:rsidRDefault="00E82492" w:rsidP="00E82492">
            <w:pPr>
              <w:pStyle w:val="ListParagraph"/>
              <w:numPr>
                <w:ilvl w:val="0"/>
                <w:numId w:val="25"/>
              </w:numPr>
              <w:suppressAutoHyphens w:val="0"/>
              <w:autoSpaceDN/>
              <w:spacing w:before="60" w:after="60" w:line="240" w:lineRule="auto"/>
              <w:ind w:right="57"/>
              <w:rPr>
                <w:rFonts w:cs="Arial"/>
                <w:i/>
                <w:color w:val="auto"/>
              </w:rPr>
            </w:pPr>
            <w:r>
              <w:rPr>
                <w:rFonts w:cs="Arial"/>
                <w:i/>
                <w:color w:val="auto"/>
              </w:rPr>
              <w:t>an increased level of pupil engagement across all subjects leading to improved outcomes</w:t>
            </w:r>
          </w:p>
          <w:p w14:paraId="641F478C" w14:textId="079FB99F" w:rsidR="00E82492" w:rsidRPr="00040974" w:rsidRDefault="00E82492" w:rsidP="00E82492">
            <w:pPr>
              <w:pStyle w:val="TableRowCentered"/>
              <w:jc w:val="left"/>
              <w:rPr>
                <w:i/>
                <w:sz w:val="22"/>
                <w:szCs w:val="22"/>
              </w:rPr>
            </w:pP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5331CECA" w:rsidR="00E66558" w:rsidRDefault="009D71E8">
      <w:r>
        <w:t>Budgeted cost: £</w:t>
      </w:r>
      <w:r w:rsidR="001F6FC0">
        <w:rPr>
          <w:i/>
          <w:iCs/>
        </w:rPr>
        <w:t>6,533</w:t>
      </w:r>
    </w:p>
    <w:tbl>
      <w:tblPr>
        <w:tblW w:w="5000" w:type="pct"/>
        <w:tblCellMar>
          <w:left w:w="10" w:type="dxa"/>
          <w:right w:w="10" w:type="dxa"/>
        </w:tblCellMar>
        <w:tblLook w:val="04A0" w:firstRow="1" w:lastRow="0" w:firstColumn="1" w:lastColumn="0" w:noHBand="0" w:noVBand="1"/>
      </w:tblPr>
      <w:tblGrid>
        <w:gridCol w:w="3626"/>
        <w:gridCol w:w="4329"/>
        <w:gridCol w:w="1531"/>
      </w:tblGrid>
      <w:tr w:rsidR="00E66558" w14:paraId="2A7D5519" w14:textId="77777777" w:rsidTr="006F114F">
        <w:tc>
          <w:tcPr>
            <w:tcW w:w="36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F114F" w14:paraId="2A7D551D" w14:textId="77777777" w:rsidTr="006F114F">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CF6E8C" w14:textId="42BC0ABA" w:rsidR="006F114F" w:rsidRDefault="006F114F" w:rsidP="006F114F">
            <w:pPr>
              <w:pStyle w:val="TableRow"/>
              <w:spacing w:after="240"/>
              <w:ind w:left="29"/>
              <w:rPr>
                <w:iCs/>
                <w:color w:val="auto"/>
                <w:lang w:val="en-US"/>
              </w:rPr>
            </w:pPr>
            <w:r w:rsidRPr="00E27862">
              <w:rPr>
                <w:iCs/>
                <w:color w:val="auto"/>
                <w:lang w:val="en-US"/>
              </w:rPr>
              <w:t xml:space="preserve">Purchase of </w:t>
            </w:r>
            <w:proofErr w:type="spellStart"/>
            <w:r w:rsidRPr="00E27862">
              <w:rPr>
                <w:iCs/>
                <w:color w:val="auto"/>
                <w:lang w:val="en-US"/>
              </w:rPr>
              <w:t>standardised</w:t>
            </w:r>
            <w:proofErr w:type="spellEnd"/>
            <w:r w:rsidRPr="00E27862">
              <w:rPr>
                <w:iCs/>
                <w:color w:val="auto"/>
                <w:lang w:val="en-US"/>
              </w:rPr>
              <w:t xml:space="preserve"> diagnostic assessments. </w:t>
            </w:r>
          </w:p>
          <w:p w14:paraId="42F44E86" w14:textId="106CC7B2" w:rsidR="00FF6377" w:rsidRDefault="00FF6377" w:rsidP="006F114F">
            <w:pPr>
              <w:pStyle w:val="TableRow"/>
              <w:spacing w:after="240"/>
              <w:ind w:left="29"/>
              <w:rPr>
                <w:rFonts w:cs="Arial"/>
                <w:color w:val="auto"/>
                <w:shd w:val="clear" w:color="auto" w:fill="FFFFFF"/>
              </w:rPr>
            </w:pPr>
            <w:r>
              <w:rPr>
                <w:rFonts w:cs="Arial"/>
                <w:color w:val="auto"/>
                <w:shd w:val="clear" w:color="auto" w:fill="FFFFFF"/>
              </w:rPr>
              <w:t>(NFER reading and maths)</w:t>
            </w:r>
          </w:p>
          <w:p w14:paraId="3835B09C" w14:textId="29254F85" w:rsidR="00FF6377" w:rsidRPr="00E27862" w:rsidRDefault="00FF6377" w:rsidP="006F114F">
            <w:pPr>
              <w:pStyle w:val="TableRow"/>
              <w:spacing w:after="240"/>
              <w:ind w:left="29"/>
              <w:rPr>
                <w:rFonts w:cs="Arial"/>
                <w:color w:val="auto"/>
                <w:shd w:val="clear" w:color="auto" w:fill="FFFFFF"/>
              </w:rPr>
            </w:pPr>
            <w:r>
              <w:rPr>
                <w:rFonts w:cs="Arial"/>
                <w:color w:val="auto"/>
                <w:shd w:val="clear" w:color="auto" w:fill="FFFFFF"/>
              </w:rPr>
              <w:t>(GL Dyslexia and Dyscalculia)</w:t>
            </w:r>
          </w:p>
          <w:p w14:paraId="2A7D551A" w14:textId="3A8FBF89" w:rsidR="006F114F" w:rsidRDefault="006F114F" w:rsidP="006F114F">
            <w:pPr>
              <w:pStyle w:val="TableRow"/>
            </w:pPr>
          </w:p>
        </w:tc>
        <w:tc>
          <w:tcPr>
            <w:tcW w:w="4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EC434" w14:textId="77777777" w:rsidR="006F114F" w:rsidRPr="00E27862" w:rsidRDefault="006F114F" w:rsidP="006F114F">
            <w:pPr>
              <w:pStyle w:val="TableRowCentered"/>
              <w:jc w:val="left"/>
              <w:rPr>
                <w:color w:val="auto"/>
                <w:szCs w:val="24"/>
              </w:rPr>
            </w:pPr>
            <w:r w:rsidRPr="00E27862">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3C19CB78" w:rsidR="006F114F" w:rsidRDefault="00540A06" w:rsidP="006F114F">
            <w:pPr>
              <w:pStyle w:val="TableRowCentered"/>
              <w:jc w:val="left"/>
              <w:rPr>
                <w:sz w:val="22"/>
              </w:rPr>
            </w:pPr>
            <w:hyperlink r:id="rId8" w:history="1">
              <w:r w:rsidR="006F114F" w:rsidRPr="00E700F5">
                <w:rPr>
                  <w:color w:val="0070C0"/>
                  <w:szCs w:val="24"/>
                  <w:u w:val="single"/>
                </w:rPr>
                <w:t>Standardised tests | Assessing and Monitoring Pupil Progress | Education Endowment Foundation | EEF</w:t>
              </w:r>
            </w:hyperlink>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43FC2121" w:rsidR="006F114F" w:rsidRDefault="006F114F" w:rsidP="006F114F">
            <w:pPr>
              <w:pStyle w:val="TableRowCentered"/>
              <w:jc w:val="left"/>
              <w:rPr>
                <w:sz w:val="22"/>
              </w:rPr>
            </w:pPr>
            <w:r w:rsidRPr="00E27862">
              <w:rPr>
                <w:color w:val="auto"/>
                <w:szCs w:val="24"/>
              </w:rPr>
              <w:t>3, 4</w:t>
            </w:r>
            <w:r>
              <w:rPr>
                <w:color w:val="auto"/>
                <w:szCs w:val="24"/>
              </w:rPr>
              <w:t>, 5</w:t>
            </w:r>
          </w:p>
        </w:tc>
      </w:tr>
      <w:tr w:rsidR="006F114F" w14:paraId="2A7D5521" w14:textId="77777777" w:rsidTr="006F114F">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D806A" w14:textId="77777777" w:rsidR="006F114F" w:rsidRDefault="00A725CC" w:rsidP="006F114F">
            <w:pPr>
              <w:pStyle w:val="TableRow"/>
            </w:pPr>
            <w:r>
              <w:t>Purchase a reading programme for years 2-6.</w:t>
            </w:r>
          </w:p>
          <w:p w14:paraId="2A7D551E" w14:textId="6DBBDD16" w:rsidR="00F75329" w:rsidRPr="00A725CC" w:rsidRDefault="00F75329" w:rsidP="006F114F">
            <w:pPr>
              <w:pStyle w:val="TableRow"/>
            </w:pPr>
            <w:r>
              <w:t>Pathways to read.</w:t>
            </w:r>
          </w:p>
        </w:tc>
        <w:tc>
          <w:tcPr>
            <w:tcW w:w="4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0500DD" w14:textId="77777777" w:rsidR="006F114F" w:rsidRDefault="00F75329" w:rsidP="006F114F">
            <w:pPr>
              <w:pStyle w:val="TableRowCentered"/>
              <w:jc w:val="left"/>
              <w:rPr>
                <w:szCs w:val="24"/>
              </w:rPr>
            </w:pPr>
            <w:r>
              <w:rPr>
                <w:szCs w:val="24"/>
              </w:rPr>
              <w:t>On average oral language approaches have a high impact on pupil outcomes of 6 months additional progress.</w:t>
            </w:r>
          </w:p>
          <w:p w14:paraId="542BC397" w14:textId="77777777" w:rsidR="00F75329" w:rsidRDefault="00F75329" w:rsidP="006F114F">
            <w:pPr>
              <w:pStyle w:val="TableRowCentered"/>
              <w:jc w:val="left"/>
              <w:rPr>
                <w:szCs w:val="24"/>
              </w:rPr>
            </w:pPr>
            <w:r>
              <w:rPr>
                <w:szCs w:val="24"/>
              </w:rPr>
              <w:t>Approaches that focus on speaking, listening and a combination of the two all show positive impacts on attainment.</w:t>
            </w:r>
          </w:p>
          <w:p w14:paraId="2A7D551F" w14:textId="70A929E6" w:rsidR="00F75329" w:rsidRPr="00F75329" w:rsidRDefault="00F75329" w:rsidP="006F114F">
            <w:pPr>
              <w:pStyle w:val="TableRowCentered"/>
              <w:jc w:val="left"/>
              <w:rPr>
                <w:szCs w:val="24"/>
                <w:u w:val="single"/>
              </w:rPr>
            </w:pPr>
            <w:r w:rsidRPr="00F75329">
              <w:rPr>
                <w:color w:val="0070C0"/>
                <w:szCs w:val="24"/>
                <w:u w:val="single"/>
              </w:rPr>
              <w:t xml:space="preserve">Oral language interventions | Toolkit Strand | Education Endowment </w:t>
            </w:r>
            <w:proofErr w:type="spellStart"/>
            <w:r w:rsidRPr="00F75329">
              <w:rPr>
                <w:color w:val="0070C0"/>
                <w:szCs w:val="24"/>
                <w:u w:val="single"/>
              </w:rPr>
              <w:t>Foun</w:t>
            </w:r>
            <w:proofErr w:type="spellEnd"/>
            <w:r w:rsidRPr="00F75329">
              <w:rPr>
                <w:color w:val="0070C0"/>
                <w:szCs w:val="24"/>
                <w:u w:val="single"/>
              </w:rPr>
              <w:t xml:space="preserve">-dation | EEF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6DD1219D" w:rsidR="006F114F" w:rsidRPr="00A725CC" w:rsidRDefault="00F75329" w:rsidP="006F114F">
            <w:pPr>
              <w:pStyle w:val="TableRowCentered"/>
              <w:jc w:val="left"/>
              <w:rPr>
                <w:szCs w:val="24"/>
              </w:rPr>
            </w:pPr>
            <w:r>
              <w:rPr>
                <w:szCs w:val="24"/>
              </w:rPr>
              <w:t xml:space="preserve">2, </w:t>
            </w:r>
            <w:r w:rsidR="006F114F" w:rsidRPr="00A725CC">
              <w:rPr>
                <w:szCs w:val="24"/>
              </w:rPr>
              <w:t>3</w:t>
            </w:r>
            <w:r>
              <w:rPr>
                <w:szCs w:val="24"/>
              </w:rPr>
              <w:t>, 6</w:t>
            </w:r>
          </w:p>
        </w:tc>
      </w:tr>
      <w:tr w:rsidR="00F677D0" w14:paraId="2C7028C2" w14:textId="77777777" w:rsidTr="006F114F">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6CDAF" w14:textId="03A84E01" w:rsidR="00F677D0" w:rsidRDefault="0028430D" w:rsidP="00F677D0">
            <w:pPr>
              <w:pStyle w:val="TableRow"/>
              <w:rPr>
                <w:rFonts w:cs="Arial"/>
                <w:iCs/>
                <w:color w:val="auto"/>
              </w:rPr>
            </w:pPr>
            <w:r>
              <w:rPr>
                <w:rFonts w:cs="Arial"/>
                <w:iCs/>
                <w:color w:val="auto"/>
              </w:rPr>
              <w:t>Use</w:t>
            </w:r>
            <w:r w:rsidR="00F677D0" w:rsidRPr="00E27862">
              <w:rPr>
                <w:rFonts w:cs="Arial"/>
                <w:iCs/>
                <w:color w:val="auto"/>
              </w:rPr>
              <w:t xml:space="preserve"> of a </w:t>
            </w:r>
            <w:hyperlink r:id="rId9" w:history="1">
              <w:r w:rsidR="00F677D0" w:rsidRPr="00D01A6D">
                <w:rPr>
                  <w:rStyle w:val="Hyperlink"/>
                  <w:rFonts w:cs="Arial"/>
                  <w:iCs/>
                  <w:color w:val="0070C0"/>
                </w:rPr>
                <w:t>D</w:t>
              </w:r>
              <w:r w:rsidR="00F677D0" w:rsidRPr="00D01A6D">
                <w:rPr>
                  <w:rStyle w:val="Hyperlink"/>
                  <w:color w:val="0070C0"/>
                </w:rPr>
                <w:t xml:space="preserve">fE </w:t>
              </w:r>
              <w:r w:rsidR="00F677D0" w:rsidRPr="00D01A6D">
                <w:rPr>
                  <w:rStyle w:val="Hyperlink"/>
                  <w:rFonts w:cs="Arial"/>
                  <w:iCs/>
                  <w:color w:val="0070C0"/>
                </w:rPr>
                <w:t>validated Systematic Synthetic Phonics programme</w:t>
              </w:r>
            </w:hyperlink>
            <w:r w:rsidR="00F677D0" w:rsidRPr="00E27862">
              <w:rPr>
                <w:rFonts w:cs="Arial"/>
                <w:iCs/>
                <w:color w:val="auto"/>
              </w:rPr>
              <w:t xml:space="preserve"> to secure stronger phonics teaching for all pupils.</w:t>
            </w:r>
          </w:p>
          <w:p w14:paraId="6983178D" w14:textId="77777777" w:rsidR="00F677D0" w:rsidRDefault="00F677D0" w:rsidP="00F677D0">
            <w:pPr>
              <w:pStyle w:val="NormalWeb"/>
              <w:rPr>
                <w:rFonts w:ascii="Arial" w:hAnsi="Arial" w:cs="Arial"/>
              </w:rPr>
            </w:pPr>
            <w:r w:rsidRPr="00F677D0">
              <w:rPr>
                <w:rFonts w:ascii="Arial" w:hAnsi="Arial" w:cs="Arial"/>
              </w:rPr>
              <w:t>ELS – Essential Letters &amp; Sounds</w:t>
            </w:r>
          </w:p>
          <w:p w14:paraId="7CCD1B77" w14:textId="77777777" w:rsidR="00F677D0" w:rsidRDefault="00F677D0" w:rsidP="00F677D0">
            <w:pPr>
              <w:pStyle w:val="NormalWeb"/>
              <w:rPr>
                <w:rFonts w:ascii="Arial" w:hAnsi="Arial" w:cs="Arial"/>
              </w:rPr>
            </w:pPr>
            <w:r>
              <w:rPr>
                <w:rFonts w:ascii="Arial" w:hAnsi="Arial" w:cs="Arial"/>
              </w:rPr>
              <w:t>Purchase supporting resources; flashcards, activity books</w:t>
            </w:r>
          </w:p>
          <w:p w14:paraId="6482D3F7" w14:textId="19825111" w:rsidR="00F677D0" w:rsidRPr="00F677D0" w:rsidRDefault="00F677D0" w:rsidP="00F677D0">
            <w:pPr>
              <w:pStyle w:val="NormalWeb"/>
              <w:rPr>
                <w:rFonts w:ascii="Arial" w:hAnsi="Arial" w:cs="Arial"/>
              </w:rPr>
            </w:pPr>
            <w:r>
              <w:rPr>
                <w:rFonts w:ascii="Arial" w:hAnsi="Arial" w:cs="Arial"/>
              </w:rPr>
              <w:t>Supporting decodable reading books.</w:t>
            </w:r>
          </w:p>
        </w:tc>
        <w:tc>
          <w:tcPr>
            <w:tcW w:w="4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2E9A26" w14:textId="77777777" w:rsidR="00F677D0" w:rsidRPr="00E27862" w:rsidRDefault="00F677D0" w:rsidP="00F677D0">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A0AA1DF" w14:textId="5CDCA009" w:rsidR="00F677D0" w:rsidRDefault="00540A06" w:rsidP="00F677D0">
            <w:pPr>
              <w:pStyle w:val="TableRowCentered"/>
              <w:jc w:val="left"/>
              <w:rPr>
                <w:szCs w:val="24"/>
              </w:rPr>
            </w:pPr>
            <w:hyperlink r:id="rId10" w:history="1">
              <w:r w:rsidR="00F677D0" w:rsidRPr="00D01A6D">
                <w:rPr>
                  <w:color w:val="0070C0"/>
                  <w:szCs w:val="24"/>
                  <w:u w:val="single"/>
                </w:rPr>
                <w:t>Phonics | Toolkit Strand | Education Endowment Foundation | EEF</w:t>
              </w:r>
            </w:hyperlink>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09425" w14:textId="7A0438AC" w:rsidR="00F677D0" w:rsidRDefault="00F677D0" w:rsidP="006F114F">
            <w:pPr>
              <w:pStyle w:val="TableRowCentered"/>
              <w:jc w:val="left"/>
              <w:rPr>
                <w:szCs w:val="24"/>
              </w:rPr>
            </w:pPr>
            <w:r>
              <w:rPr>
                <w:szCs w:val="24"/>
              </w:rPr>
              <w:t>3</w:t>
            </w:r>
          </w:p>
        </w:tc>
      </w:tr>
      <w:tr w:rsidR="006F114F" w14:paraId="7F467C1B" w14:textId="77777777" w:rsidTr="00A0656B">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EEB44A" w14:textId="77777777" w:rsidR="006F114F" w:rsidRPr="00E27862" w:rsidRDefault="006F114F" w:rsidP="006F114F">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1A9BCE3F" w14:textId="4649052C" w:rsidR="006F114F" w:rsidRDefault="006F114F" w:rsidP="006F114F">
            <w:pPr>
              <w:pStyle w:val="TableRow"/>
              <w:rPr>
                <w:i/>
                <w:sz w:val="22"/>
              </w:rPr>
            </w:pPr>
            <w:r w:rsidRPr="00E27862">
              <w:rPr>
                <w:color w:val="auto"/>
              </w:rPr>
              <w:t xml:space="preserve">We will fund teacher release time to embed key elements of guidance in school and to access Maths Hub resources </w:t>
            </w:r>
            <w:r w:rsidRPr="00E27862">
              <w:rPr>
                <w:color w:val="auto"/>
              </w:rPr>
              <w:lastRenderedPageBreak/>
              <w:t>and CPD (including Teaching for Mastery training</w:t>
            </w:r>
            <w:r w:rsidR="00AF0C48">
              <w:rPr>
                <w:color w:val="auto"/>
              </w:rPr>
              <w:t xml:space="preserve"> 2</w:t>
            </w:r>
            <w:r w:rsidR="00AF0C48" w:rsidRPr="00AF0C48">
              <w:rPr>
                <w:color w:val="auto"/>
                <w:vertAlign w:val="superscript"/>
              </w:rPr>
              <w:t>nd</w:t>
            </w:r>
            <w:r w:rsidR="00AF0C48">
              <w:rPr>
                <w:color w:val="auto"/>
              </w:rPr>
              <w:t xml:space="preserve"> year</w:t>
            </w:r>
            <w:r w:rsidRPr="00E27862">
              <w:rPr>
                <w:color w:val="auto"/>
              </w:rPr>
              <w:t>).</w:t>
            </w:r>
          </w:p>
        </w:tc>
        <w:tc>
          <w:tcPr>
            <w:tcW w:w="4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7480CD" w14:textId="77777777" w:rsidR="006F114F" w:rsidRPr="00E27862" w:rsidRDefault="006F114F" w:rsidP="006F114F">
            <w:pPr>
              <w:suppressAutoHyphens w:val="0"/>
              <w:autoSpaceDN/>
              <w:spacing w:before="60" w:after="60" w:line="240" w:lineRule="auto"/>
              <w:ind w:left="57" w:right="57"/>
              <w:rPr>
                <w:rFonts w:cs="Arial"/>
                <w:iCs/>
                <w:color w:val="auto"/>
              </w:rPr>
            </w:pPr>
            <w:r w:rsidRPr="00E27862">
              <w:rPr>
                <w:rFonts w:cs="Arial"/>
                <w:iCs/>
                <w:color w:val="auto"/>
              </w:rPr>
              <w:lastRenderedPageBreak/>
              <w:t xml:space="preserve">The DfE non-statutory guidance has been produced in conjunction with the National Centre for Excellence in the Teaching of Mathematics, drawing on evidence-based approaches: </w:t>
            </w:r>
          </w:p>
          <w:p w14:paraId="757DFD54" w14:textId="77777777" w:rsidR="006F114F" w:rsidRPr="00D01A6D" w:rsidRDefault="00540A06" w:rsidP="006F114F">
            <w:pPr>
              <w:suppressAutoHyphens w:val="0"/>
              <w:autoSpaceDN/>
              <w:spacing w:before="60" w:after="120" w:line="240" w:lineRule="auto"/>
              <w:ind w:left="57" w:right="57"/>
              <w:rPr>
                <w:rFonts w:cs="Arial"/>
                <w:iCs/>
                <w:color w:val="0070C0"/>
              </w:rPr>
            </w:pPr>
            <w:hyperlink r:id="rId11" w:history="1">
              <w:r w:rsidR="006F114F" w:rsidRPr="00D01A6D">
                <w:rPr>
                  <w:color w:val="0070C0"/>
                  <w:u w:val="single"/>
                </w:rPr>
                <w:t>Maths_guidance_KS_1_and_2.pdf (publishing.service.gov.uk)</w:t>
              </w:r>
            </w:hyperlink>
          </w:p>
          <w:p w14:paraId="7D6C7CF1" w14:textId="77777777" w:rsidR="006F114F" w:rsidRPr="00E27862" w:rsidRDefault="006F114F" w:rsidP="006F114F">
            <w:pPr>
              <w:suppressAutoHyphens w:val="0"/>
              <w:autoSpaceDN/>
              <w:spacing w:before="120" w:after="60" w:line="240" w:lineRule="auto"/>
              <w:ind w:left="57" w:right="57"/>
              <w:rPr>
                <w:rFonts w:cs="Arial"/>
                <w:color w:val="auto"/>
              </w:rPr>
            </w:pPr>
            <w:r w:rsidRPr="00E27862">
              <w:rPr>
                <w:rFonts w:cs="Arial"/>
                <w:color w:val="auto"/>
              </w:rPr>
              <w:lastRenderedPageBreak/>
              <w:t xml:space="preserve">The EEF guidance is based on a range of the best available evidence: </w:t>
            </w:r>
          </w:p>
          <w:p w14:paraId="6643F56A" w14:textId="46022C73" w:rsidR="006F114F" w:rsidRDefault="00540A06" w:rsidP="006F114F">
            <w:pPr>
              <w:pStyle w:val="TableRowCentered"/>
              <w:jc w:val="left"/>
              <w:rPr>
                <w:sz w:val="22"/>
              </w:rPr>
            </w:pPr>
            <w:hyperlink r:id="rId12" w:history="1">
              <w:r w:rsidR="006F114F" w:rsidRPr="000106A2">
                <w:rPr>
                  <w:rStyle w:val="Hyperlink"/>
                  <w:rFonts w:cs="Arial"/>
                  <w:color w:val="0070C0"/>
                </w:rPr>
                <w:t>Improving Mathematics in Key Stages 2 and 3</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DBFE" w14:textId="5C701E34" w:rsidR="006F114F" w:rsidRDefault="006F114F" w:rsidP="006F114F">
            <w:pPr>
              <w:pStyle w:val="TableRowCentered"/>
              <w:jc w:val="left"/>
              <w:rPr>
                <w:sz w:val="22"/>
              </w:rPr>
            </w:pPr>
            <w:r>
              <w:rPr>
                <w:sz w:val="22"/>
              </w:rPr>
              <w:lastRenderedPageBreak/>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8DB64AA" w:rsidR="00E66558" w:rsidRDefault="009D71E8">
      <w:r>
        <w:t xml:space="preserve">Budgeted cost: £ </w:t>
      </w:r>
      <w:r w:rsidR="001F6FC0">
        <w:t>20,000</w:t>
      </w:r>
    </w:p>
    <w:tbl>
      <w:tblPr>
        <w:tblW w:w="5000" w:type="pct"/>
        <w:tblCellMar>
          <w:left w:w="10" w:type="dxa"/>
          <w:right w:w="10" w:type="dxa"/>
        </w:tblCellMar>
        <w:tblLook w:val="04A0" w:firstRow="1" w:lastRow="0" w:firstColumn="1" w:lastColumn="0" w:noHBand="0" w:noVBand="1"/>
      </w:tblPr>
      <w:tblGrid>
        <w:gridCol w:w="3320"/>
        <w:gridCol w:w="4627"/>
        <w:gridCol w:w="1539"/>
      </w:tblGrid>
      <w:tr w:rsidR="00E66558" w14:paraId="2A7D5528" w14:textId="77777777" w:rsidTr="00953A86">
        <w:tc>
          <w:tcPr>
            <w:tcW w:w="33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82492" w14:paraId="32C28449" w14:textId="77777777" w:rsidTr="00953A86">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B28AA" w14:textId="6B924240" w:rsidR="00E82492" w:rsidRPr="007056F4" w:rsidRDefault="00953A86" w:rsidP="007056F4">
            <w:pPr>
              <w:pStyle w:val="TableRow"/>
            </w:pPr>
            <w:r>
              <w:t xml:space="preserve">Purchase Speech and Language </w:t>
            </w:r>
            <w:proofErr w:type="gramStart"/>
            <w:r>
              <w:t xml:space="preserve">-  </w:t>
            </w:r>
            <w:proofErr w:type="spellStart"/>
            <w:r>
              <w:t>Chatterjacks</w:t>
            </w:r>
            <w:proofErr w:type="spellEnd"/>
            <w:proofErr w:type="gramEnd"/>
            <w:r>
              <w:t>.</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F92F" w14:textId="77777777" w:rsidR="0049719F" w:rsidRPr="0049719F" w:rsidRDefault="0049719F" w:rsidP="0049719F">
            <w:pPr>
              <w:spacing w:before="60" w:after="60" w:line="240" w:lineRule="auto"/>
              <w:ind w:left="57" w:right="57"/>
              <w:rPr>
                <w:rFonts w:cs="Arial"/>
                <w:color w:val="auto"/>
              </w:rPr>
            </w:pPr>
            <w:r w:rsidRPr="0049719F">
              <w:rPr>
                <w:rFonts w:cs="Arial"/>
                <w:color w:val="auto"/>
              </w:rPr>
              <w:t>Oral language interventions can have a positive impact on pupils’ language skills. Approaches that focus on speaking, listening and a combination of the two show positive impacts on attainment:</w:t>
            </w:r>
          </w:p>
          <w:p w14:paraId="6E9D65D3" w14:textId="77777777" w:rsidR="0049719F" w:rsidRPr="0049719F" w:rsidRDefault="00540A06" w:rsidP="0049719F">
            <w:pPr>
              <w:spacing w:before="60" w:after="120" w:line="240" w:lineRule="auto"/>
              <w:ind w:left="57" w:right="57"/>
              <w:rPr>
                <w:color w:val="0070C0"/>
              </w:rPr>
            </w:pPr>
            <w:hyperlink r:id="rId13" w:history="1">
              <w:r w:rsidR="0049719F" w:rsidRPr="0049719F">
                <w:rPr>
                  <w:color w:val="0070C0"/>
                  <w:u w:val="single"/>
                </w:rPr>
                <w:t>Oral language interventions | EEF (educationendowmentfoundation.org.uk)</w:t>
              </w:r>
            </w:hyperlink>
          </w:p>
          <w:p w14:paraId="41E3D959" w14:textId="77777777" w:rsidR="00E82492" w:rsidRDefault="00E82492">
            <w:pPr>
              <w:pStyle w:val="TableRowCentered"/>
              <w:jc w:val="left"/>
              <w:rPr>
                <w:sz w:val="22"/>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1222" w14:textId="54BDBAD5" w:rsidR="00E82492" w:rsidRDefault="00161BCB">
            <w:pPr>
              <w:pStyle w:val="TableRowCentered"/>
              <w:jc w:val="left"/>
              <w:rPr>
                <w:sz w:val="22"/>
              </w:rPr>
            </w:pPr>
            <w:r>
              <w:rPr>
                <w:sz w:val="22"/>
              </w:rPr>
              <w:t>2, 6</w:t>
            </w:r>
          </w:p>
        </w:tc>
      </w:tr>
      <w:tr w:rsidR="007402FF" w14:paraId="32062D24" w14:textId="77777777" w:rsidTr="00953A86">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EEFB" w14:textId="2C3399DF" w:rsidR="007402FF" w:rsidRPr="007056F4" w:rsidRDefault="00953A86" w:rsidP="007402FF">
            <w:pPr>
              <w:pStyle w:val="TableRow"/>
            </w:pPr>
            <w:r>
              <w:t>Additional phonics sessions targeted at disadvantaged pupils who require further phonics support.</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9C31" w14:textId="22B241DD" w:rsidR="00953A86" w:rsidRPr="00E27862" w:rsidRDefault="00953A86" w:rsidP="00953A86">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r>
              <w:rPr>
                <w:rFonts w:cs="Arial"/>
                <w:color w:val="auto"/>
                <w:szCs w:val="24"/>
              </w:rPr>
              <w:t>Targeted phonics interventions have been shown to be more effective when delivered as regular sessions.</w:t>
            </w:r>
          </w:p>
          <w:p w14:paraId="759CE05B" w14:textId="7E64F71D" w:rsidR="007402FF" w:rsidRDefault="00540A06" w:rsidP="00953A86">
            <w:pPr>
              <w:pStyle w:val="TableRowCentered"/>
              <w:jc w:val="left"/>
              <w:rPr>
                <w:sz w:val="22"/>
              </w:rPr>
            </w:pPr>
            <w:hyperlink r:id="rId14" w:history="1">
              <w:r w:rsidR="00953A86" w:rsidRPr="00D01A6D">
                <w:rPr>
                  <w:color w:val="0070C0"/>
                  <w:szCs w:val="24"/>
                  <w:u w:val="single"/>
                </w:rPr>
                <w:t>Phonics | Toolkit Strand | Education Endowment Foundation | EEF</w:t>
              </w:r>
            </w:hyperlink>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06B6" w14:textId="074FBAF5" w:rsidR="007402FF" w:rsidRDefault="00953A86">
            <w:pPr>
              <w:pStyle w:val="TableRowCentered"/>
              <w:jc w:val="left"/>
              <w:rPr>
                <w:sz w:val="22"/>
              </w:rPr>
            </w:pPr>
            <w:r>
              <w:rPr>
                <w:sz w:val="22"/>
              </w:rPr>
              <w:t>3, 4, 6</w:t>
            </w:r>
          </w:p>
        </w:tc>
      </w:tr>
      <w:tr w:rsidR="00953A86" w14:paraId="4805DDD7" w14:textId="77777777" w:rsidTr="00953A86">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B4FC" w14:textId="771F3993" w:rsidR="00953A86" w:rsidRDefault="00953A86" w:rsidP="007402FF">
            <w:pPr>
              <w:pStyle w:val="TableRow"/>
            </w:pPr>
            <w:r>
              <w:t xml:space="preserve">Engaging with the National Tutoring Programme to provide </w:t>
            </w:r>
            <w:r w:rsidR="00EB1D95">
              <w:t>school led tutoring for pupils whose education has been most impacted by the pandemic.  A significant proportion of the pupils who receive tutoring will be disadvantaged including those who are high attainers.</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E13C" w14:textId="77777777" w:rsidR="00953A86" w:rsidRDefault="00EB1D95" w:rsidP="00953A86">
            <w:pPr>
              <w:pStyle w:val="TableRowCentered"/>
              <w:jc w:val="left"/>
              <w:rPr>
                <w:rFonts w:cs="Arial"/>
                <w:color w:val="auto"/>
                <w:szCs w:val="24"/>
              </w:rPr>
            </w:pPr>
            <w:r>
              <w:rPr>
                <w:rFonts w:cs="Arial"/>
                <w:color w:val="auto"/>
                <w:szCs w:val="24"/>
              </w:rPr>
              <w:t>Tuition targeted at specific needs and knowledge gaps can be an effective method to support low attaining pupils or those falling behind, both one-to-one;</w:t>
            </w:r>
          </w:p>
          <w:p w14:paraId="0056F635" w14:textId="77777777" w:rsidR="00EB1D95" w:rsidRDefault="00EB1D95" w:rsidP="00953A86">
            <w:pPr>
              <w:pStyle w:val="TableRowCentered"/>
              <w:jc w:val="left"/>
              <w:rPr>
                <w:rFonts w:cs="Arial"/>
                <w:color w:val="auto"/>
                <w:szCs w:val="24"/>
              </w:rPr>
            </w:pPr>
            <w:r>
              <w:rPr>
                <w:rFonts w:cs="Arial"/>
                <w:color w:val="auto"/>
                <w:szCs w:val="24"/>
              </w:rPr>
              <w:t xml:space="preserve">One to one tuition </w:t>
            </w:r>
          </w:p>
          <w:p w14:paraId="153F09D8" w14:textId="77777777" w:rsidR="00EB1D95" w:rsidRDefault="00540A06" w:rsidP="00953A86">
            <w:pPr>
              <w:pStyle w:val="TableRowCentered"/>
              <w:jc w:val="left"/>
              <w:rPr>
                <w:color w:val="0070C0"/>
                <w:szCs w:val="24"/>
                <w:u w:val="single"/>
              </w:rPr>
            </w:pPr>
            <w:hyperlink r:id="rId15" w:history="1">
              <w:r w:rsidR="00EB1D95">
                <w:rPr>
                  <w:color w:val="0070C0"/>
                  <w:szCs w:val="24"/>
                  <w:u w:val="single"/>
                </w:rPr>
                <w:t>One to one tuition</w:t>
              </w:r>
              <w:r w:rsidR="00EB1D95" w:rsidRPr="00D01A6D">
                <w:rPr>
                  <w:color w:val="0070C0"/>
                  <w:szCs w:val="24"/>
                  <w:u w:val="single"/>
                </w:rPr>
                <w:t xml:space="preserve"> |</w:t>
              </w:r>
              <w:r w:rsidR="00EB1D95">
                <w:rPr>
                  <w:color w:val="0070C0"/>
                  <w:szCs w:val="24"/>
                  <w:u w:val="single"/>
                </w:rPr>
                <w:t xml:space="preserve"> </w:t>
              </w:r>
              <w:r w:rsidR="00EB1D95" w:rsidRPr="00D01A6D">
                <w:rPr>
                  <w:color w:val="0070C0"/>
                  <w:szCs w:val="24"/>
                  <w:u w:val="single"/>
                </w:rPr>
                <w:t>Education Endowment Foundation | EEF</w:t>
              </w:r>
            </w:hyperlink>
            <w:r w:rsidR="00EB1D95">
              <w:rPr>
                <w:color w:val="0070C0"/>
                <w:szCs w:val="24"/>
                <w:u w:val="single"/>
              </w:rPr>
              <w:t xml:space="preserve"> </w:t>
            </w:r>
          </w:p>
          <w:p w14:paraId="1A1F74C1" w14:textId="77777777" w:rsidR="00EB1D95" w:rsidRDefault="00EB1D95" w:rsidP="00953A86">
            <w:pPr>
              <w:pStyle w:val="TableRowCentered"/>
              <w:jc w:val="left"/>
              <w:rPr>
                <w:rFonts w:cs="Arial"/>
                <w:color w:val="auto"/>
                <w:szCs w:val="24"/>
              </w:rPr>
            </w:pPr>
          </w:p>
          <w:p w14:paraId="49A3943D" w14:textId="77777777" w:rsidR="00EB1D95" w:rsidRDefault="00EB1D95" w:rsidP="00953A86">
            <w:pPr>
              <w:pStyle w:val="TableRowCentered"/>
              <w:jc w:val="left"/>
              <w:rPr>
                <w:rFonts w:cs="Arial"/>
                <w:color w:val="auto"/>
                <w:szCs w:val="24"/>
              </w:rPr>
            </w:pPr>
            <w:r>
              <w:rPr>
                <w:rFonts w:cs="Arial"/>
                <w:color w:val="auto"/>
                <w:szCs w:val="24"/>
              </w:rPr>
              <w:t>And in small groups;</w:t>
            </w:r>
          </w:p>
          <w:p w14:paraId="48502833" w14:textId="10FC3094" w:rsidR="00EB1D95" w:rsidRPr="00E27862" w:rsidRDefault="00540A06" w:rsidP="00953A86">
            <w:pPr>
              <w:pStyle w:val="TableRowCentered"/>
              <w:jc w:val="left"/>
              <w:rPr>
                <w:rFonts w:cs="Arial"/>
                <w:color w:val="auto"/>
                <w:szCs w:val="24"/>
              </w:rPr>
            </w:pPr>
            <w:hyperlink r:id="rId16" w:history="1">
              <w:r w:rsidR="00EB1D95">
                <w:rPr>
                  <w:color w:val="0070C0"/>
                  <w:szCs w:val="24"/>
                  <w:u w:val="single"/>
                </w:rPr>
                <w:t>Small group tuition</w:t>
              </w:r>
              <w:r w:rsidR="00EB1D95" w:rsidRPr="00D01A6D">
                <w:rPr>
                  <w:color w:val="0070C0"/>
                  <w:szCs w:val="24"/>
                  <w:u w:val="single"/>
                </w:rPr>
                <w:t xml:space="preserve"> | Toolkit Strand | Education Endowment Foundation | EEF</w:t>
              </w:r>
            </w:hyperlink>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01B9" w14:textId="4CED6169" w:rsidR="00953A86" w:rsidRDefault="00E62CF4">
            <w:pPr>
              <w:pStyle w:val="TableRowCentered"/>
              <w:jc w:val="left"/>
              <w:rPr>
                <w:sz w:val="22"/>
              </w:rPr>
            </w:pPr>
            <w:r>
              <w:rPr>
                <w:sz w:val="22"/>
              </w:rPr>
              <w:t>2, 3, 4, 5, 6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B58F7FE" w:rsidR="00E66558" w:rsidRDefault="009D71E8">
      <w:pPr>
        <w:spacing w:before="240" w:after="120"/>
      </w:pPr>
      <w:r>
        <w:t xml:space="preserve">Budgeted cost: £ </w:t>
      </w:r>
      <w:r w:rsidR="001F6FC0">
        <w:rPr>
          <w:i/>
          <w:iCs/>
        </w:rPr>
        <w:t>16,026</w:t>
      </w:r>
    </w:p>
    <w:tbl>
      <w:tblPr>
        <w:tblW w:w="5000" w:type="pct"/>
        <w:tblCellMar>
          <w:left w:w="10" w:type="dxa"/>
          <w:right w:w="10" w:type="dxa"/>
        </w:tblCellMar>
        <w:tblLook w:val="04A0" w:firstRow="1" w:lastRow="0" w:firstColumn="1" w:lastColumn="0" w:noHBand="0" w:noVBand="1"/>
      </w:tblPr>
      <w:tblGrid>
        <w:gridCol w:w="2736"/>
        <w:gridCol w:w="5211"/>
        <w:gridCol w:w="1539"/>
      </w:tblGrid>
      <w:tr w:rsidR="00E66558" w14:paraId="2A7D5537" w14:textId="77777777" w:rsidTr="00967390">
        <w:tc>
          <w:tcPr>
            <w:tcW w:w="27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2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967390">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182F913" w:rsidR="005C5FED" w:rsidRDefault="0095661A" w:rsidP="005C5FED">
            <w:pPr>
              <w:pStyle w:val="TableRow"/>
            </w:pPr>
            <w:r>
              <w:t>Improve the quality of social and emotional (SEL) Learning.</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C526" w14:textId="77777777" w:rsidR="00255D25" w:rsidRDefault="0095661A" w:rsidP="0095661A">
            <w:pPr>
              <w:pStyle w:val="TableRowCentered"/>
              <w:ind w:left="0"/>
              <w:jc w:val="left"/>
              <w:rPr>
                <w:szCs w:val="24"/>
              </w:rPr>
            </w:pPr>
            <w:r w:rsidRPr="0095661A">
              <w:rPr>
                <w:szCs w:val="24"/>
              </w:rPr>
              <w:t xml:space="preserve">There is </w:t>
            </w:r>
            <w:r>
              <w:rPr>
                <w:szCs w:val="24"/>
              </w:rPr>
              <w:t xml:space="preserve">extensive evidence associating childhood social and emotional skills with improved outcomes at school and in later life (E.g. </w:t>
            </w:r>
            <w:proofErr w:type="spellStart"/>
            <w:r>
              <w:rPr>
                <w:szCs w:val="24"/>
              </w:rPr>
              <w:t>improverd</w:t>
            </w:r>
            <w:proofErr w:type="spellEnd"/>
            <w:r>
              <w:rPr>
                <w:szCs w:val="24"/>
              </w:rPr>
              <w:t xml:space="preserve"> academic performance, attitudes, behaviour and relationships with peers):</w:t>
            </w:r>
          </w:p>
          <w:p w14:paraId="2A7D5539" w14:textId="081728C0" w:rsidR="0095661A" w:rsidRPr="0095661A" w:rsidRDefault="00540A06" w:rsidP="0095661A">
            <w:pPr>
              <w:pStyle w:val="TableRowCentered"/>
              <w:ind w:left="0"/>
              <w:jc w:val="left"/>
              <w:rPr>
                <w:szCs w:val="24"/>
              </w:rPr>
            </w:pPr>
            <w:hyperlink r:id="rId17" w:history="1">
              <w:proofErr w:type="spellStart"/>
              <w:r w:rsidR="0095661A">
                <w:rPr>
                  <w:color w:val="0070C0"/>
                  <w:szCs w:val="24"/>
                  <w:u w:val="single"/>
                </w:rPr>
                <w:t>EEF_Social_and_Emotional_Learning</w:t>
              </w:r>
              <w:proofErr w:type="spellEnd"/>
              <w:r w:rsidR="0095661A">
                <w:rPr>
                  <w:color w:val="0070C0"/>
                  <w:szCs w:val="24"/>
                  <w:u w:val="single"/>
                </w:rPr>
                <w:t xml:space="preserve">. Pdf (educationendowmentfoundation.org.uk </w:t>
              </w:r>
              <w:r w:rsidR="0095661A" w:rsidRPr="00D01A6D">
                <w:rPr>
                  <w:color w:val="0070C0"/>
                  <w:szCs w:val="24"/>
                  <w:u w:val="single"/>
                </w:rPr>
                <w:t xml:space="preserve"> </w:t>
              </w:r>
            </w:hyperlink>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AB95402" w:rsidR="00E66558" w:rsidRDefault="00161BCB">
            <w:pPr>
              <w:pStyle w:val="TableRowCentered"/>
              <w:jc w:val="left"/>
              <w:rPr>
                <w:sz w:val="22"/>
              </w:rPr>
            </w:pPr>
            <w:r>
              <w:rPr>
                <w:sz w:val="22"/>
              </w:rPr>
              <w:t>1, 6</w:t>
            </w:r>
          </w:p>
        </w:tc>
      </w:tr>
      <w:tr w:rsidR="00E66558" w14:paraId="2A7D553F" w14:textId="77777777" w:rsidTr="00967390">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7AFDB14" w:rsidR="005A626E" w:rsidRPr="006B6DDF" w:rsidRDefault="00FE3C33" w:rsidP="00FE3C33">
            <w:pPr>
              <w:pStyle w:val="TableRow"/>
            </w:pPr>
            <w:r>
              <w:t>Subsidising educational visits, extra-curricular clubs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E403" w14:textId="77777777" w:rsidR="00E66558" w:rsidRDefault="00FE3C33" w:rsidP="006F114F">
            <w:pPr>
              <w:pStyle w:val="TableRowCentered"/>
              <w:jc w:val="left"/>
            </w:pPr>
            <w:r>
              <w:t>EEF Outdoor Adventure Learning ‘There is a wider evidence base indicating that outdoor adventure learning may have positive impacts on other outcomes such as self-efficacy, motivation and teamwork. Outdoor adventure learning may play an important part of the wider school experience, regardless of any impact on academic outcomes’</w:t>
            </w:r>
          </w:p>
          <w:p w14:paraId="2A7D553D" w14:textId="1EB01A3C" w:rsidR="00C8104E" w:rsidRDefault="00540A06" w:rsidP="006F114F">
            <w:pPr>
              <w:pStyle w:val="TableRowCentered"/>
              <w:jc w:val="left"/>
              <w:rPr>
                <w:sz w:val="22"/>
              </w:rPr>
            </w:pPr>
            <w:hyperlink r:id="rId18" w:history="1">
              <w:r w:rsidR="00C8104E" w:rsidRPr="006663E4">
                <w:rPr>
                  <w:rStyle w:val="Hyperlink"/>
                  <w:sz w:val="22"/>
                </w:rPr>
                <w:t>educationendowmentfoundation.org.uk/education-evidence/teaching-learning-toolkit/outdoor-adventure-learning</w:t>
              </w:r>
            </w:hyperlink>
            <w:r w:rsidR="00C8104E">
              <w:rPr>
                <w:sz w:val="22"/>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7A3452B" w:rsidR="00E66558" w:rsidRDefault="00967390">
            <w:pPr>
              <w:pStyle w:val="TableRowCentered"/>
              <w:jc w:val="left"/>
              <w:rPr>
                <w:sz w:val="22"/>
              </w:rPr>
            </w:pPr>
            <w:r>
              <w:rPr>
                <w:sz w:val="22"/>
              </w:rPr>
              <w:t>1</w:t>
            </w:r>
            <w:r>
              <w:t>, 2, 6</w:t>
            </w:r>
          </w:p>
        </w:tc>
      </w:tr>
    </w:tbl>
    <w:p w14:paraId="2A7D5540" w14:textId="77777777" w:rsidR="00E66558" w:rsidRDefault="00E66558">
      <w:pPr>
        <w:spacing w:before="240" w:after="0"/>
        <w:rPr>
          <w:b/>
          <w:bCs/>
          <w:color w:val="104F75"/>
          <w:sz w:val="28"/>
          <w:szCs w:val="28"/>
        </w:rPr>
      </w:pPr>
    </w:p>
    <w:p w14:paraId="2A7D5541" w14:textId="4BC98C8B" w:rsidR="00E66558" w:rsidRDefault="009D71E8" w:rsidP="00120AB1">
      <w:pPr>
        <w:rPr>
          <w:i/>
          <w:iCs/>
          <w:color w:val="104F75"/>
          <w:sz w:val="28"/>
          <w:szCs w:val="28"/>
        </w:rPr>
      </w:pPr>
      <w:r>
        <w:rPr>
          <w:b/>
          <w:bCs/>
          <w:color w:val="104F75"/>
          <w:sz w:val="28"/>
          <w:szCs w:val="28"/>
        </w:rPr>
        <w:t xml:space="preserve">Total budgeted cost: £ </w:t>
      </w:r>
      <w:r w:rsidR="001F6FC0">
        <w:rPr>
          <w:b/>
          <w:bCs/>
          <w:color w:val="104F75"/>
          <w:sz w:val="28"/>
          <w:szCs w:val="28"/>
        </w:rPr>
        <w:t>42,559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843F567" w:rsidR="00E66558" w:rsidRDefault="009D71E8">
      <w:r>
        <w:t>This details the impact that our pupil premium activity had on pupils in the 202</w:t>
      </w:r>
      <w:r w:rsidR="00967390">
        <w:t>1</w:t>
      </w:r>
      <w:r>
        <w:t xml:space="preserve"> to 202</w:t>
      </w:r>
      <w:r w:rsidR="00967390">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7A08" w14:textId="33B7CC39" w:rsidR="005936B5" w:rsidRPr="006D2F94" w:rsidRDefault="00967390" w:rsidP="006D2F94">
            <w:pPr>
              <w:rPr>
                <w:i/>
                <w:lang w:eastAsia="en-US"/>
              </w:rPr>
            </w:pPr>
            <w:r>
              <w:rPr>
                <w:i/>
                <w:lang w:eastAsia="en-US"/>
              </w:rPr>
              <w:t xml:space="preserve">The Evaluated Pupil Premium action plan </w:t>
            </w:r>
            <w:r w:rsidR="00C91A30">
              <w:rPr>
                <w:i/>
                <w:lang w:eastAsia="en-US"/>
              </w:rPr>
              <w:t xml:space="preserve">2021-2022 </w:t>
            </w:r>
            <w:r>
              <w:rPr>
                <w:i/>
                <w:lang w:eastAsia="en-US"/>
              </w:rPr>
              <w:t>is on the website.</w:t>
            </w:r>
          </w:p>
          <w:p w14:paraId="1752C955" w14:textId="15D2D3B4" w:rsidR="005936B5" w:rsidRDefault="005936B5" w:rsidP="00785274">
            <w:pPr>
              <w:spacing w:after="0"/>
            </w:pPr>
            <w:r>
              <w:t xml:space="preserve">Our children’s wellbeing improved during the academic year 2021-2022 </w:t>
            </w:r>
            <w:r w:rsidR="0028430D">
              <w:t xml:space="preserve">measured </w:t>
            </w:r>
            <w:r>
              <w:t xml:space="preserve">through the use of the RAG rating </w:t>
            </w:r>
            <w:r w:rsidR="0028430D">
              <w:t>by class teachers</w:t>
            </w:r>
            <w:r>
              <w:t xml:space="preserve">.  These were analysed by the Head teacher and the Family Liaison Officer and further support including ELSA was put into place to develop the children’s </w:t>
            </w:r>
            <w:r w:rsidR="006D2F94">
              <w:t xml:space="preserve">emotional intelligence.  Some children received additional support for a short time whereas others were supported for longer to embed strategies.  Many of our disadvantaged pupils still require </w:t>
            </w:r>
            <w:proofErr w:type="spellStart"/>
            <w:r w:rsidR="006D2F94">
              <w:t>on going</w:t>
            </w:r>
            <w:proofErr w:type="spellEnd"/>
            <w:r w:rsidR="006D2F94">
              <w:t xml:space="preserve"> support.</w:t>
            </w:r>
          </w:p>
          <w:p w14:paraId="20DB4488" w14:textId="77777777" w:rsidR="006D2F94" w:rsidRDefault="006D2F94" w:rsidP="00785274">
            <w:pPr>
              <w:spacing w:after="0"/>
            </w:pPr>
          </w:p>
          <w:p w14:paraId="5BE5D39B" w14:textId="78D189BE" w:rsidR="006D2F94" w:rsidRDefault="006D2F94" w:rsidP="00785274">
            <w:pPr>
              <w:spacing w:after="0"/>
            </w:pPr>
            <w:r>
              <w:t>Through purchasing private speech and language therapy it has improved our children’s pronunciation of speech, developed their expressive language and their language acquisition.  Many of our disadvantaged pupils begin school with higher needs in speech and language than their peers.</w:t>
            </w:r>
          </w:p>
          <w:p w14:paraId="199E27D3" w14:textId="2D227D2D" w:rsidR="006D2F94" w:rsidRDefault="006D2F94" w:rsidP="00785274">
            <w:pPr>
              <w:spacing w:after="0"/>
            </w:pPr>
          </w:p>
          <w:p w14:paraId="1F28F25A" w14:textId="2A8BACAF" w:rsidR="006D2F94" w:rsidRDefault="00A51B65" w:rsidP="00785274">
            <w:pPr>
              <w:spacing w:after="0"/>
            </w:pPr>
            <w:r>
              <w:t>There have been no external assessments made over the previous two academic years.</w:t>
            </w:r>
          </w:p>
          <w:p w14:paraId="4B6C8A78" w14:textId="1E08EFB8" w:rsidR="00A51B65" w:rsidRDefault="00A51B65" w:rsidP="00785274">
            <w:pPr>
              <w:spacing w:after="0"/>
            </w:pPr>
          </w:p>
          <w:p w14:paraId="72082B49" w14:textId="77777777" w:rsidR="00A51B65" w:rsidRDefault="00A51B65" w:rsidP="00A51B65">
            <w:r>
              <w:t>Summer 2022</w:t>
            </w:r>
          </w:p>
          <w:p w14:paraId="671127D2" w14:textId="77777777" w:rsidR="0028430D" w:rsidRDefault="0028430D" w:rsidP="0028430D">
            <w:pPr>
              <w:spacing w:after="0"/>
            </w:pPr>
            <w:r>
              <w:t xml:space="preserve">EYFS </w:t>
            </w:r>
            <w:r w:rsidR="00A51B65">
              <w:t>GLD - 50% (</w:t>
            </w:r>
            <w:r>
              <w:t xml:space="preserve">1 of </w:t>
            </w:r>
            <w:r w:rsidR="00A51B65">
              <w:t>2 children</w:t>
            </w:r>
            <w:r>
              <w:t>)</w:t>
            </w:r>
          </w:p>
          <w:p w14:paraId="23DD5264" w14:textId="4CE122A8" w:rsidR="00A51B65" w:rsidRDefault="00A51B65" w:rsidP="0028430D">
            <w:pPr>
              <w:spacing w:after="0"/>
            </w:pPr>
            <w:r>
              <w:t>Phonics screening – 60% (</w:t>
            </w:r>
            <w:r w:rsidR="0028430D">
              <w:t xml:space="preserve">3 of </w:t>
            </w:r>
            <w:r>
              <w:t>5 children)</w:t>
            </w:r>
          </w:p>
          <w:p w14:paraId="73FB5541" w14:textId="77777777" w:rsidR="0028430D" w:rsidRDefault="0028430D" w:rsidP="0028430D">
            <w:pPr>
              <w:spacing w:after="0"/>
            </w:pPr>
          </w:p>
          <w:p w14:paraId="7CAE7F45" w14:textId="77777777" w:rsidR="00A51B65" w:rsidRDefault="00A51B65" w:rsidP="00A51B65">
            <w:r>
              <w:t>KS2 SATs</w:t>
            </w:r>
          </w:p>
          <w:p w14:paraId="4D557C11" w14:textId="77777777" w:rsidR="00A51B65" w:rsidRDefault="00A51B65" w:rsidP="00A51B65">
            <w:pPr>
              <w:spacing w:after="0"/>
            </w:pPr>
            <w:r>
              <w:t>Reading – 100%</w:t>
            </w:r>
          </w:p>
          <w:p w14:paraId="638577B5" w14:textId="77777777" w:rsidR="00A51B65" w:rsidRDefault="00A51B65" w:rsidP="00A51B65">
            <w:pPr>
              <w:spacing w:after="0"/>
            </w:pPr>
            <w:r>
              <w:t>Writing – 50% (33% GDS)</w:t>
            </w:r>
          </w:p>
          <w:p w14:paraId="124E4B4D" w14:textId="77777777" w:rsidR="00A51B65" w:rsidRDefault="00A51B65" w:rsidP="00A51B65">
            <w:pPr>
              <w:spacing w:after="0"/>
            </w:pPr>
            <w:r>
              <w:t xml:space="preserve">Maths – 83% </w:t>
            </w:r>
          </w:p>
          <w:p w14:paraId="60AB75B4" w14:textId="77777777" w:rsidR="00A51B65" w:rsidRDefault="00A51B65" w:rsidP="00A51B65">
            <w:pPr>
              <w:spacing w:after="0"/>
            </w:pPr>
            <w:r>
              <w:t>GPS - 100%</w:t>
            </w:r>
          </w:p>
          <w:p w14:paraId="57E11C51" w14:textId="2CCF6517" w:rsidR="00A51B65" w:rsidRDefault="00A51B65" w:rsidP="00785274">
            <w:pPr>
              <w:spacing w:after="0"/>
            </w:pPr>
          </w:p>
          <w:p w14:paraId="2B65F002" w14:textId="47002D73" w:rsidR="00A51B65" w:rsidRDefault="00A51B65" w:rsidP="00785274">
            <w:pPr>
              <w:spacing w:after="0"/>
            </w:pPr>
            <w:r>
              <w:t>Our disadvantaged children’s attainment is below that of their peers.</w:t>
            </w:r>
          </w:p>
          <w:p w14:paraId="5D46A521" w14:textId="7A39D21B" w:rsidR="00A51B65" w:rsidRDefault="00A51B65" w:rsidP="00785274">
            <w:pPr>
              <w:spacing w:after="0"/>
            </w:pPr>
          </w:p>
          <w:p w14:paraId="2A7D5546" w14:textId="2135F477" w:rsidR="006D2F94" w:rsidRDefault="00A51B65" w:rsidP="00785274">
            <w:pPr>
              <w:spacing w:after="0"/>
            </w:pPr>
            <w:r>
              <w:t xml:space="preserve">In September 2021 we implemented a whole school trauma informed approach to pupil engagement and </w:t>
            </w:r>
            <w:r w:rsidR="000D22FE">
              <w:t xml:space="preserve">to </w:t>
            </w:r>
            <w:r>
              <w:t>reduce low level</w:t>
            </w:r>
            <w:r w:rsidR="000D22FE">
              <w:t>,</w:t>
            </w:r>
            <w:r>
              <w:t xml:space="preserve"> inappropriate behaviour.  This </w:t>
            </w:r>
            <w:r w:rsidR="000D22FE">
              <w:t xml:space="preserve">approach </w:t>
            </w:r>
            <w:r>
              <w:t xml:space="preserve">has </w:t>
            </w:r>
            <w:r w:rsidR="000D22FE">
              <w:t>proved</w:t>
            </w:r>
            <w:bookmarkStart w:id="17" w:name="_GoBack"/>
            <w:bookmarkEnd w:id="17"/>
            <w:r>
              <w:t xml:space="preserve"> positive with all pupils including our disadvantaged pupils.</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59404F6" w:rsidR="00E66558" w:rsidRDefault="00785274">
            <w:pPr>
              <w:pStyle w:val="TableRow"/>
            </w:pPr>
            <w:r>
              <w:t>Pathways to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4A590B4" w:rsidR="00E66558" w:rsidRDefault="00785274">
            <w:pPr>
              <w:pStyle w:val="TableRowCentered"/>
              <w:jc w:val="left"/>
            </w:pPr>
            <w:r>
              <w:t>Literacy Company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1E243CA" w:rsidR="00E66558" w:rsidRDefault="00785274">
            <w:pPr>
              <w:pStyle w:val="TableRow"/>
            </w:pPr>
            <w:r>
              <w:t>Times Table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r w:rsidR="00E33CA2" w14:paraId="57237F4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0603" w14:textId="20A07DAC" w:rsidR="00E33CA2" w:rsidRDefault="00785274">
            <w:pPr>
              <w:pStyle w:val="TableRow"/>
            </w:pPr>
            <w:r>
              <w:t>ILOP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B5E75" w14:textId="08A7DC54" w:rsidR="00E33CA2" w:rsidRDefault="00785274">
            <w:pPr>
              <w:pStyle w:val="TableRowCentered"/>
              <w:jc w:val="left"/>
            </w:pPr>
            <w:r>
              <w:t>Inclusive learning North</w:t>
            </w:r>
          </w:p>
        </w:tc>
      </w:tr>
      <w:tr w:rsidR="00E56318" w14:paraId="57CA42C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5C0" w14:textId="1F82F6D5" w:rsidR="00E56318" w:rsidRDefault="00785274">
            <w:pPr>
              <w:pStyle w:val="TableRow"/>
            </w:pPr>
            <w:r>
              <w:t>Pathways to Spell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E4A4" w14:textId="62F5937E" w:rsidR="00E56318" w:rsidRDefault="00785274">
            <w:pPr>
              <w:pStyle w:val="TableRowCentered"/>
              <w:jc w:val="left"/>
            </w:pPr>
            <w:r>
              <w:t>Literacy Company</w:t>
            </w:r>
          </w:p>
        </w:tc>
      </w:tr>
    </w:tbl>
    <w:p w14:paraId="2A7D555F" w14:textId="73375252" w:rsidR="00E66558" w:rsidRDefault="00E66558" w:rsidP="003F601D">
      <w:pPr>
        <w:pStyle w:val="Heading2"/>
        <w:spacing w:before="600"/>
      </w:pPr>
    </w:p>
    <w:bookmarkEnd w:id="14"/>
    <w:bookmarkEnd w:id="15"/>
    <w:bookmarkEnd w:id="16"/>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BA2CD" w14:textId="77777777" w:rsidR="00540A06" w:rsidRDefault="00540A06">
      <w:pPr>
        <w:spacing w:after="0" w:line="240" w:lineRule="auto"/>
      </w:pPr>
      <w:r>
        <w:separator/>
      </w:r>
    </w:p>
  </w:endnote>
  <w:endnote w:type="continuationSeparator" w:id="0">
    <w:p w14:paraId="47DA28BD" w14:textId="77777777" w:rsidR="00540A06" w:rsidRDefault="0054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035E" w14:textId="77777777" w:rsidR="00540A06" w:rsidRDefault="00540A06">
      <w:pPr>
        <w:spacing w:after="0" w:line="240" w:lineRule="auto"/>
      </w:pPr>
      <w:r>
        <w:separator/>
      </w:r>
    </w:p>
  </w:footnote>
  <w:footnote w:type="continuationSeparator" w:id="0">
    <w:p w14:paraId="541CBEFE" w14:textId="77777777" w:rsidR="00540A06" w:rsidRDefault="0054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54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61D8"/>
    <w:multiLevelType w:val="hybridMultilevel"/>
    <w:tmpl w:val="A7EC9C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2FD7EFA"/>
    <w:multiLevelType w:val="hybridMultilevel"/>
    <w:tmpl w:val="3FC26462"/>
    <w:lvl w:ilvl="0" w:tplc="176002EE">
      <w:numFmt w:val="bullet"/>
      <w:lvlText w:val="•"/>
      <w:lvlJc w:val="left"/>
      <w:pPr>
        <w:ind w:left="774" w:hanging="6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F77720"/>
    <w:multiLevelType w:val="hybridMultilevel"/>
    <w:tmpl w:val="A176BA62"/>
    <w:lvl w:ilvl="0" w:tplc="176002EE">
      <w:numFmt w:val="bullet"/>
      <w:lvlText w:val="•"/>
      <w:lvlJc w:val="left"/>
      <w:pPr>
        <w:ind w:left="717" w:hanging="6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8A3A4F"/>
    <w:multiLevelType w:val="hybridMultilevel"/>
    <w:tmpl w:val="62863FBA"/>
    <w:lvl w:ilvl="0" w:tplc="176002EE">
      <w:numFmt w:val="bullet"/>
      <w:lvlText w:val="•"/>
      <w:lvlJc w:val="left"/>
      <w:pPr>
        <w:ind w:left="717" w:hanging="6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37423"/>
    <w:multiLevelType w:val="hybridMultilevel"/>
    <w:tmpl w:val="DFD4644C"/>
    <w:lvl w:ilvl="0" w:tplc="176002EE">
      <w:numFmt w:val="bullet"/>
      <w:lvlText w:val="•"/>
      <w:lvlJc w:val="left"/>
      <w:pPr>
        <w:ind w:left="774" w:hanging="6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56222E8"/>
    <w:multiLevelType w:val="hybridMultilevel"/>
    <w:tmpl w:val="74CC3830"/>
    <w:lvl w:ilvl="0" w:tplc="176002EE">
      <w:numFmt w:val="bullet"/>
      <w:lvlText w:val="•"/>
      <w:lvlJc w:val="left"/>
      <w:pPr>
        <w:ind w:left="717" w:hanging="6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6917498"/>
    <w:multiLevelType w:val="hybridMultilevel"/>
    <w:tmpl w:val="76CE4142"/>
    <w:lvl w:ilvl="0" w:tplc="176002EE">
      <w:numFmt w:val="bullet"/>
      <w:lvlText w:val="•"/>
      <w:lvlJc w:val="left"/>
      <w:pPr>
        <w:ind w:left="774" w:hanging="6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BC16FE4"/>
    <w:multiLevelType w:val="hybridMultilevel"/>
    <w:tmpl w:val="80A8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D3426CA"/>
    <w:multiLevelType w:val="hybridMultilevel"/>
    <w:tmpl w:val="B0228DF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1" w15:restartNumberingAfterBreak="0">
    <w:nsid w:val="6E446E86"/>
    <w:multiLevelType w:val="hybridMultilevel"/>
    <w:tmpl w:val="AF58448C"/>
    <w:lvl w:ilvl="0" w:tplc="176002EE">
      <w:numFmt w:val="bullet"/>
      <w:lvlText w:val="•"/>
      <w:lvlJc w:val="left"/>
      <w:pPr>
        <w:ind w:left="774" w:hanging="6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6C705D8"/>
    <w:multiLevelType w:val="hybridMultilevel"/>
    <w:tmpl w:val="C7383A1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13"/>
  </w:num>
  <w:num w:numId="7">
    <w:abstractNumId w:val="18"/>
  </w:num>
  <w:num w:numId="8">
    <w:abstractNumId w:val="24"/>
  </w:num>
  <w:num w:numId="9">
    <w:abstractNumId w:val="22"/>
  </w:num>
  <w:num w:numId="10">
    <w:abstractNumId w:val="19"/>
  </w:num>
  <w:num w:numId="11">
    <w:abstractNumId w:val="3"/>
  </w:num>
  <w:num w:numId="12">
    <w:abstractNumId w:val="23"/>
  </w:num>
  <w:num w:numId="13">
    <w:abstractNumId w:val="17"/>
  </w:num>
  <w:num w:numId="14">
    <w:abstractNumId w:val="16"/>
  </w:num>
  <w:num w:numId="15">
    <w:abstractNumId w:val="0"/>
  </w:num>
  <w:num w:numId="16">
    <w:abstractNumId w:val="7"/>
  </w:num>
  <w:num w:numId="17">
    <w:abstractNumId w:val="9"/>
  </w:num>
  <w:num w:numId="18">
    <w:abstractNumId w:val="10"/>
  </w:num>
  <w:num w:numId="19">
    <w:abstractNumId w:val="11"/>
  </w:num>
  <w:num w:numId="20">
    <w:abstractNumId w:val="4"/>
  </w:num>
  <w:num w:numId="21">
    <w:abstractNumId w:val="14"/>
  </w:num>
  <w:num w:numId="22">
    <w:abstractNumId w:val="21"/>
  </w:num>
  <w:num w:numId="23">
    <w:abstractNumId w:val="20"/>
  </w:num>
  <w:num w:numId="24">
    <w:abstractNumId w:val="12"/>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62AD"/>
    <w:rsid w:val="00040974"/>
    <w:rsid w:val="00066B73"/>
    <w:rsid w:val="00087321"/>
    <w:rsid w:val="000A44CE"/>
    <w:rsid w:val="000B4B66"/>
    <w:rsid w:val="000D22FE"/>
    <w:rsid w:val="00120AB1"/>
    <w:rsid w:val="00150B98"/>
    <w:rsid w:val="00161BCB"/>
    <w:rsid w:val="001F6FC0"/>
    <w:rsid w:val="00247E23"/>
    <w:rsid w:val="00255D25"/>
    <w:rsid w:val="0028430D"/>
    <w:rsid w:val="00297A08"/>
    <w:rsid w:val="002D4665"/>
    <w:rsid w:val="003F601D"/>
    <w:rsid w:val="004044AA"/>
    <w:rsid w:val="00472861"/>
    <w:rsid w:val="0049719F"/>
    <w:rsid w:val="004B58C7"/>
    <w:rsid w:val="004F05CF"/>
    <w:rsid w:val="00512A49"/>
    <w:rsid w:val="00540A06"/>
    <w:rsid w:val="00561459"/>
    <w:rsid w:val="0056755B"/>
    <w:rsid w:val="005936B5"/>
    <w:rsid w:val="005A626E"/>
    <w:rsid w:val="005C5FED"/>
    <w:rsid w:val="00673C40"/>
    <w:rsid w:val="006B22D3"/>
    <w:rsid w:val="006B6DDF"/>
    <w:rsid w:val="006D2F94"/>
    <w:rsid w:val="006E7FB1"/>
    <w:rsid w:val="006F114F"/>
    <w:rsid w:val="007056F4"/>
    <w:rsid w:val="007402FF"/>
    <w:rsid w:val="00741B9E"/>
    <w:rsid w:val="00765534"/>
    <w:rsid w:val="00785274"/>
    <w:rsid w:val="007A6781"/>
    <w:rsid w:val="007C2F04"/>
    <w:rsid w:val="008704B3"/>
    <w:rsid w:val="008779A4"/>
    <w:rsid w:val="009406CF"/>
    <w:rsid w:val="00953A86"/>
    <w:rsid w:val="0095661A"/>
    <w:rsid w:val="00967390"/>
    <w:rsid w:val="009B2C7B"/>
    <w:rsid w:val="009D71E8"/>
    <w:rsid w:val="009E454B"/>
    <w:rsid w:val="00A05DBA"/>
    <w:rsid w:val="00A31462"/>
    <w:rsid w:val="00A51B65"/>
    <w:rsid w:val="00A725CC"/>
    <w:rsid w:val="00AA4201"/>
    <w:rsid w:val="00AD4FA8"/>
    <w:rsid w:val="00AF0C48"/>
    <w:rsid w:val="00B473DB"/>
    <w:rsid w:val="00C8104E"/>
    <w:rsid w:val="00C91A30"/>
    <w:rsid w:val="00CD366E"/>
    <w:rsid w:val="00D2270C"/>
    <w:rsid w:val="00D33FE5"/>
    <w:rsid w:val="00D341C9"/>
    <w:rsid w:val="00D55924"/>
    <w:rsid w:val="00E33CA2"/>
    <w:rsid w:val="00E56318"/>
    <w:rsid w:val="00E62CF4"/>
    <w:rsid w:val="00E66558"/>
    <w:rsid w:val="00E82492"/>
    <w:rsid w:val="00EB070B"/>
    <w:rsid w:val="00EB1D95"/>
    <w:rsid w:val="00EF156A"/>
    <w:rsid w:val="00F1501F"/>
    <w:rsid w:val="00F677D0"/>
    <w:rsid w:val="00F71D94"/>
    <w:rsid w:val="00F75329"/>
    <w:rsid w:val="00FB0048"/>
    <w:rsid w:val="00FE3C33"/>
    <w:rsid w:val="00FF6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14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F677D0"/>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assessing-and-monitoring-pupil-progress/testing/standardised-tests/"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outdoor-adventure-learn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hyperlink" Target="https://educationendowmentfoundation.org.uk/evidence-summaries/teaching-learning-toolkit/phonics/" TargetMode="External"/><Relationship Id="rId2" Type="http://schemas.openxmlformats.org/officeDocument/2006/relationships/styles" Target="styles.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phonics/"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choosing-a-phonics-teaching-programme" TargetMode="Externa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St-Wifrids Primary Head</cp:lastModifiedBy>
  <cp:revision>2</cp:revision>
  <cp:lastPrinted>2022-10-06T12:52:00Z</cp:lastPrinted>
  <dcterms:created xsi:type="dcterms:W3CDTF">2022-10-06T13:58:00Z</dcterms:created>
  <dcterms:modified xsi:type="dcterms:W3CDTF">2022-10-06T13:58:00Z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